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85131" w:rsidRPr="007E1D4A" w:rsidRDefault="00C11FF5" w:rsidP="007A64DB">
      <w:pPr>
        <w:spacing w:before="240" w:after="280"/>
        <w:rPr>
          <w:rFonts w:ascii="Arial" w:hAnsi="Arial" w:cs="Arial"/>
          <w:lang w:val="fr-CA"/>
        </w:rPr>
      </w:pPr>
      <w:r w:rsidRPr="007E1D4A">
        <w:rPr>
          <w:rFonts w:ascii="Arial" w:hAnsi="Arial" w:cs="Arial"/>
          <w:noProof/>
        </w:rPr>
        <w:drawing>
          <wp:inline distT="0" distB="0" distL="0" distR="0">
            <wp:extent cx="6568440" cy="731520"/>
            <wp:effectExtent l="0" t="0" r="3810" b="0"/>
            <wp:docPr id="27"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8" cstate="print"/>
                    <a:srcRect/>
                    <a:stretch>
                      <a:fillRect/>
                    </a:stretch>
                  </pic:blipFill>
                  <pic:spPr>
                    <a:xfrm>
                      <a:off x="0" y="0"/>
                      <a:ext cx="6568440" cy="731520"/>
                    </a:xfrm>
                    <a:prstGeom prst="rect">
                      <a:avLst/>
                    </a:prstGeom>
                    <a:ln/>
                  </pic:spPr>
                </pic:pic>
              </a:graphicData>
            </a:graphic>
          </wp:inline>
        </w:drawing>
      </w:r>
      <w:r w:rsidRPr="007E1D4A">
        <w:rPr>
          <w:rFonts w:ascii="Arial" w:hAnsi="Arial" w:cs="Arial"/>
          <w:lang w:val="fr-CA"/>
        </w:rPr>
        <w:t> </w:t>
      </w:r>
    </w:p>
    <w:p w:rsidR="00F85131" w:rsidRPr="007E1D4A" w:rsidRDefault="004B1FA6">
      <w:pPr>
        <w:rPr>
          <w:rFonts w:ascii="Arial" w:hAnsi="Arial" w:cs="Arial"/>
          <w:lang w:val="fr-CA"/>
        </w:rPr>
      </w:pPr>
      <w:r>
        <w:fldChar w:fldCharType="begin"/>
      </w:r>
      <w:r w:rsidRPr="004B1FA6">
        <w:rPr>
          <w:lang w:val="fr-CA"/>
        </w:rPr>
        <w:instrText xml:space="preserve"> HYPERLINK "http://www.cags.ca/" \h </w:instrText>
      </w:r>
      <w:r>
        <w:fldChar w:fldCharType="separate"/>
      </w:r>
      <w:r w:rsidR="00D4773E" w:rsidRPr="007E1D4A">
        <w:rPr>
          <w:rFonts w:ascii="Arial" w:eastAsia="Arial" w:hAnsi="Arial" w:cs="Arial"/>
          <w:color w:val="0000FF"/>
          <w:u w:val="single"/>
          <w:lang w:val="fr-CA"/>
        </w:rPr>
        <w:t>L'Association canadienne pour les études supérieures</w:t>
      </w:r>
      <w:r>
        <w:rPr>
          <w:rFonts w:ascii="Arial" w:eastAsia="Arial" w:hAnsi="Arial" w:cs="Arial"/>
          <w:color w:val="0000FF"/>
          <w:u w:val="single"/>
          <w:lang w:val="fr-CA"/>
        </w:rPr>
        <w:fldChar w:fldCharType="end"/>
      </w:r>
      <w:r w:rsidR="00C11FF5" w:rsidRPr="007E1D4A">
        <w:rPr>
          <w:rFonts w:ascii="Arial" w:eastAsia="Arial" w:hAnsi="Arial" w:cs="Arial"/>
          <w:color w:val="0000FF"/>
          <w:u w:val="single"/>
          <w:lang w:val="fr-CA"/>
        </w:rPr>
        <w:t xml:space="preserve"> </w:t>
      </w:r>
      <w:r w:rsidR="00C11FF5" w:rsidRPr="007E1D4A">
        <w:rPr>
          <w:rFonts w:ascii="Arial" w:eastAsia="Arial" w:hAnsi="Arial" w:cs="Arial"/>
          <w:lang w:val="fr-CA"/>
        </w:rPr>
        <w:t>(</w:t>
      </w:r>
      <w:r w:rsidR="00D4773E" w:rsidRPr="007E1D4A">
        <w:rPr>
          <w:rFonts w:ascii="Arial" w:eastAsia="Arial" w:hAnsi="Arial" w:cs="Arial"/>
          <w:lang w:val="fr-CA"/>
        </w:rPr>
        <w:t>ACES</w:t>
      </w:r>
      <w:r w:rsidR="00C11FF5" w:rsidRPr="007E1D4A">
        <w:rPr>
          <w:rFonts w:ascii="Arial" w:eastAsia="Arial" w:hAnsi="Arial" w:cs="Arial"/>
          <w:lang w:val="fr-CA"/>
        </w:rPr>
        <w:t xml:space="preserve">) </w:t>
      </w:r>
      <w:r w:rsidR="00AF6FD6" w:rsidRPr="007E1D4A">
        <w:rPr>
          <w:rFonts w:ascii="Arial" w:eastAsia="Arial" w:hAnsi="Arial" w:cs="Arial"/>
          <w:lang w:val="fr-CA"/>
        </w:rPr>
        <w:t xml:space="preserve">offre ses sincères remerciements au </w:t>
      </w:r>
      <w:r w:rsidR="00AC300E" w:rsidRPr="007E1D4A">
        <w:rPr>
          <w:rFonts w:ascii="Arial" w:eastAsia="Arial" w:hAnsi="Arial" w:cs="Arial"/>
          <w:lang w:val="fr-CA"/>
        </w:rPr>
        <w:t>ministre</w:t>
      </w:r>
      <w:r w:rsidR="00AF6FD6" w:rsidRPr="007E1D4A">
        <w:rPr>
          <w:rFonts w:ascii="Arial" w:eastAsia="Arial" w:hAnsi="Arial" w:cs="Arial"/>
          <w:lang w:val="fr-CA"/>
        </w:rPr>
        <w:t xml:space="preserve"> des </w:t>
      </w:r>
      <w:r w:rsidR="00AC300E" w:rsidRPr="007E1D4A">
        <w:rPr>
          <w:rFonts w:ascii="Arial" w:eastAsia="Arial" w:hAnsi="Arial" w:cs="Arial"/>
          <w:lang w:val="fr-CA"/>
        </w:rPr>
        <w:t>Finances</w:t>
      </w:r>
      <w:r w:rsidR="00AF6FD6" w:rsidRPr="007E1D4A">
        <w:rPr>
          <w:rFonts w:ascii="Arial" w:eastAsia="Arial" w:hAnsi="Arial" w:cs="Arial"/>
          <w:lang w:val="fr-CA"/>
        </w:rPr>
        <w:t xml:space="preserve"> et au Comité permanent </w:t>
      </w:r>
      <w:r w:rsidR="00AC300E" w:rsidRPr="007E1D4A">
        <w:rPr>
          <w:rFonts w:ascii="Arial" w:eastAsia="Arial" w:hAnsi="Arial" w:cs="Arial"/>
          <w:lang w:val="fr-CA"/>
        </w:rPr>
        <w:t>des finances de la Chambre des c</w:t>
      </w:r>
      <w:r w:rsidR="00AF6FD6" w:rsidRPr="007E1D4A">
        <w:rPr>
          <w:rFonts w:ascii="Arial" w:eastAsia="Arial" w:hAnsi="Arial" w:cs="Arial"/>
          <w:lang w:val="fr-CA"/>
        </w:rPr>
        <w:t xml:space="preserve">ommunes </w:t>
      </w:r>
      <w:r w:rsidR="004F329A" w:rsidRPr="007E1D4A">
        <w:rPr>
          <w:rFonts w:ascii="Arial" w:eastAsia="Arial" w:hAnsi="Arial" w:cs="Arial"/>
          <w:lang w:val="fr-CA"/>
        </w:rPr>
        <w:t>qui lui offrent</w:t>
      </w:r>
      <w:r w:rsidR="00AF6FD6" w:rsidRPr="007E1D4A">
        <w:rPr>
          <w:rFonts w:ascii="Arial" w:eastAsia="Arial" w:hAnsi="Arial" w:cs="Arial"/>
          <w:lang w:val="fr-CA"/>
        </w:rPr>
        <w:t xml:space="preserve"> cette occasion d’exprimer son opinion à propos d</w:t>
      </w:r>
      <w:r w:rsidR="004F329A" w:rsidRPr="007E1D4A">
        <w:rPr>
          <w:rFonts w:ascii="Arial" w:eastAsia="Arial" w:hAnsi="Arial" w:cs="Arial"/>
          <w:lang w:val="fr-CA"/>
        </w:rPr>
        <w:t>e ce qui pourrait apparaître au</w:t>
      </w:r>
      <w:r w:rsidR="00AF6FD6" w:rsidRPr="007E1D4A">
        <w:rPr>
          <w:rFonts w:ascii="Arial" w:eastAsia="Arial" w:hAnsi="Arial" w:cs="Arial"/>
          <w:lang w:val="fr-CA"/>
        </w:rPr>
        <w:t xml:space="preserve"> Budget fédéral 2017</w:t>
      </w:r>
      <w:r w:rsidR="00C11FF5" w:rsidRPr="007E1D4A">
        <w:rPr>
          <w:rFonts w:ascii="Arial" w:eastAsia="Arial" w:hAnsi="Arial" w:cs="Arial"/>
          <w:lang w:val="fr-CA"/>
        </w:rPr>
        <w:t xml:space="preserve"> </w:t>
      </w:r>
      <w:r w:rsidR="00AF6FD6" w:rsidRPr="007E1D4A">
        <w:rPr>
          <w:rFonts w:ascii="Arial" w:eastAsia="Arial" w:hAnsi="Arial" w:cs="Arial"/>
          <w:lang w:val="fr-CA"/>
        </w:rPr>
        <w:t xml:space="preserve">et </w:t>
      </w:r>
      <w:r w:rsidR="00520750" w:rsidRPr="007E1D4A">
        <w:rPr>
          <w:rFonts w:ascii="Arial" w:eastAsia="Arial" w:hAnsi="Arial" w:cs="Arial"/>
          <w:lang w:val="fr-CA"/>
        </w:rPr>
        <w:t>de</w:t>
      </w:r>
      <w:r w:rsidR="00AF6FD6" w:rsidRPr="007E1D4A">
        <w:rPr>
          <w:rFonts w:ascii="Arial" w:eastAsia="Arial" w:hAnsi="Arial" w:cs="Arial"/>
          <w:lang w:val="fr-CA"/>
        </w:rPr>
        <w:t>s politiques</w:t>
      </w:r>
      <w:r w:rsidR="00520750" w:rsidRPr="007E1D4A">
        <w:rPr>
          <w:rFonts w:ascii="Arial" w:eastAsia="Arial" w:hAnsi="Arial" w:cs="Arial"/>
          <w:lang w:val="fr-CA"/>
        </w:rPr>
        <w:t xml:space="preserve"> </w:t>
      </w:r>
      <w:r w:rsidR="00F03F70" w:rsidRPr="007E1D4A">
        <w:rPr>
          <w:rFonts w:ascii="Arial" w:eastAsia="Arial" w:hAnsi="Arial" w:cs="Arial"/>
          <w:lang w:val="fr-CA"/>
        </w:rPr>
        <w:t>qui le sous-tend</w:t>
      </w:r>
      <w:r w:rsidR="004F329A" w:rsidRPr="007E1D4A">
        <w:rPr>
          <w:rFonts w:ascii="Arial" w:eastAsia="Arial" w:hAnsi="Arial" w:cs="Arial"/>
          <w:lang w:val="fr-CA"/>
        </w:rPr>
        <w:t>ro</w:t>
      </w:r>
      <w:r w:rsidR="00F03F70" w:rsidRPr="007E1D4A">
        <w:rPr>
          <w:rFonts w:ascii="Arial" w:eastAsia="Arial" w:hAnsi="Arial" w:cs="Arial"/>
          <w:lang w:val="fr-CA"/>
        </w:rPr>
        <w:t>nt.</w:t>
      </w:r>
    </w:p>
    <w:p w:rsidR="00F85131" w:rsidRPr="007E1D4A" w:rsidRDefault="00F85131">
      <w:pPr>
        <w:rPr>
          <w:rFonts w:ascii="Arial" w:hAnsi="Arial" w:cs="Arial"/>
          <w:lang w:val="fr-CA"/>
        </w:rPr>
      </w:pPr>
    </w:p>
    <w:p w:rsidR="00F85131" w:rsidRPr="007E1D4A" w:rsidRDefault="00D4773E">
      <w:pPr>
        <w:rPr>
          <w:rFonts w:ascii="Arial" w:hAnsi="Arial" w:cs="Arial"/>
          <w:lang w:val="fr-CA"/>
        </w:rPr>
      </w:pPr>
      <w:r w:rsidRPr="007E1D4A">
        <w:rPr>
          <w:rFonts w:ascii="Arial" w:eastAsia="Arial" w:hAnsi="Arial" w:cs="Arial"/>
          <w:lang w:val="fr-CA"/>
        </w:rPr>
        <w:t>L’ACES</w:t>
      </w:r>
      <w:r w:rsidR="00C11FF5" w:rsidRPr="007E1D4A">
        <w:rPr>
          <w:rFonts w:ascii="Arial" w:eastAsia="Arial" w:hAnsi="Arial" w:cs="Arial"/>
          <w:lang w:val="fr-CA"/>
        </w:rPr>
        <w:t xml:space="preserve"> </w:t>
      </w:r>
      <w:r w:rsidR="00520750" w:rsidRPr="007E1D4A">
        <w:rPr>
          <w:rFonts w:ascii="Arial" w:eastAsia="Arial" w:hAnsi="Arial" w:cs="Arial"/>
          <w:lang w:val="fr-CA"/>
        </w:rPr>
        <w:t xml:space="preserve">a été </w:t>
      </w:r>
      <w:proofErr w:type="gramStart"/>
      <w:r w:rsidR="00520750" w:rsidRPr="007E1D4A">
        <w:rPr>
          <w:rFonts w:ascii="Arial" w:eastAsia="Arial" w:hAnsi="Arial" w:cs="Arial"/>
          <w:lang w:val="fr-CA"/>
        </w:rPr>
        <w:t>fondée</w:t>
      </w:r>
      <w:proofErr w:type="gramEnd"/>
      <w:r w:rsidR="00520750" w:rsidRPr="007E1D4A">
        <w:rPr>
          <w:rFonts w:ascii="Arial" w:eastAsia="Arial" w:hAnsi="Arial" w:cs="Arial"/>
          <w:lang w:val="fr-CA"/>
        </w:rPr>
        <w:t xml:space="preserve"> en</w:t>
      </w:r>
      <w:r w:rsidR="00C11FF5" w:rsidRPr="007E1D4A">
        <w:rPr>
          <w:rFonts w:ascii="Arial" w:eastAsia="Arial" w:hAnsi="Arial" w:cs="Arial"/>
          <w:lang w:val="fr-CA"/>
        </w:rPr>
        <w:t xml:space="preserve"> 1962 </w:t>
      </w:r>
      <w:r w:rsidR="00E03035" w:rsidRPr="007E1D4A">
        <w:rPr>
          <w:rFonts w:ascii="Arial" w:eastAsia="Arial" w:hAnsi="Arial" w:cs="Arial"/>
          <w:lang w:val="fr-CA"/>
        </w:rPr>
        <w:t xml:space="preserve">dans le but de promouvoir l’excellence </w:t>
      </w:r>
      <w:r w:rsidR="004F329A" w:rsidRPr="007E1D4A">
        <w:rPr>
          <w:rFonts w:ascii="Arial" w:eastAsia="Arial" w:hAnsi="Arial" w:cs="Arial"/>
          <w:lang w:val="fr-CA"/>
        </w:rPr>
        <w:t>dans</w:t>
      </w:r>
      <w:r w:rsidR="00E03035" w:rsidRPr="007E1D4A">
        <w:rPr>
          <w:rFonts w:ascii="Arial" w:eastAsia="Arial" w:hAnsi="Arial" w:cs="Arial"/>
          <w:lang w:val="fr-CA"/>
        </w:rPr>
        <w:t xml:space="preserve"> les études supérieures.</w:t>
      </w:r>
      <w:r w:rsidR="00C11FF5" w:rsidRPr="007E1D4A">
        <w:rPr>
          <w:rFonts w:ascii="Arial" w:eastAsia="Arial" w:hAnsi="Arial" w:cs="Arial"/>
          <w:lang w:val="fr-CA"/>
        </w:rPr>
        <w:t xml:space="preserve"> </w:t>
      </w:r>
      <w:r w:rsidR="00E03035" w:rsidRPr="007E1D4A">
        <w:rPr>
          <w:rFonts w:ascii="Arial" w:eastAsia="Arial" w:hAnsi="Arial" w:cs="Arial"/>
          <w:lang w:val="fr-CA"/>
        </w:rPr>
        <w:t>Elle accomplit cet objectif par</w:t>
      </w:r>
      <w:r w:rsidR="00C11FF5" w:rsidRPr="007E1D4A">
        <w:rPr>
          <w:rFonts w:ascii="Arial" w:eastAsia="Arial" w:hAnsi="Arial" w:cs="Arial"/>
          <w:lang w:val="fr-CA"/>
        </w:rPr>
        <w:t xml:space="preserve"> </w:t>
      </w:r>
      <w:r w:rsidR="004F329A" w:rsidRPr="007E1D4A">
        <w:rPr>
          <w:rFonts w:ascii="Arial" w:eastAsia="Arial" w:hAnsi="Arial" w:cs="Arial"/>
          <w:lang w:val="fr-CA"/>
        </w:rPr>
        <w:t>le biais de représentation</w:t>
      </w:r>
      <w:r w:rsidR="00C11FF5" w:rsidRPr="007E1D4A">
        <w:rPr>
          <w:rFonts w:ascii="Arial" w:eastAsia="Arial" w:hAnsi="Arial" w:cs="Arial"/>
          <w:lang w:val="fr-CA"/>
        </w:rPr>
        <w:t xml:space="preserve">, </w:t>
      </w:r>
      <w:r w:rsidR="004F329A" w:rsidRPr="007E1D4A">
        <w:rPr>
          <w:rFonts w:ascii="Arial" w:eastAsia="Arial" w:hAnsi="Arial" w:cs="Arial"/>
          <w:lang w:val="fr-CA"/>
        </w:rPr>
        <w:t xml:space="preserve">de </w:t>
      </w:r>
      <w:r w:rsidR="001F3D83" w:rsidRPr="007E1D4A">
        <w:rPr>
          <w:rFonts w:ascii="Arial" w:eastAsia="Arial" w:hAnsi="Arial" w:cs="Arial"/>
          <w:lang w:val="fr-CA"/>
        </w:rPr>
        <w:t>partage d’information</w:t>
      </w:r>
      <w:r w:rsidR="00C11FF5" w:rsidRPr="007E1D4A">
        <w:rPr>
          <w:rFonts w:ascii="Arial" w:eastAsia="Arial" w:hAnsi="Arial" w:cs="Arial"/>
          <w:lang w:val="fr-CA"/>
        </w:rPr>
        <w:t xml:space="preserve">, </w:t>
      </w:r>
      <w:r w:rsidR="004F329A" w:rsidRPr="007E1D4A">
        <w:rPr>
          <w:rFonts w:ascii="Arial" w:eastAsia="Arial" w:hAnsi="Arial" w:cs="Arial"/>
          <w:lang w:val="fr-CA"/>
        </w:rPr>
        <w:t xml:space="preserve">de </w:t>
      </w:r>
      <w:r w:rsidR="001F3D83" w:rsidRPr="007E1D4A">
        <w:rPr>
          <w:rFonts w:ascii="Arial" w:eastAsia="Arial" w:hAnsi="Arial" w:cs="Arial"/>
          <w:lang w:val="fr-CA"/>
        </w:rPr>
        <w:t>réunion</w:t>
      </w:r>
      <w:r w:rsidR="00C11FF5" w:rsidRPr="007E1D4A">
        <w:rPr>
          <w:rFonts w:ascii="Arial" w:eastAsia="Arial" w:hAnsi="Arial" w:cs="Arial"/>
          <w:lang w:val="fr-CA"/>
        </w:rPr>
        <w:t xml:space="preserve"> </w:t>
      </w:r>
      <w:r w:rsidR="001F3D83" w:rsidRPr="007E1D4A">
        <w:rPr>
          <w:rFonts w:ascii="Arial" w:eastAsia="Arial" w:hAnsi="Arial" w:cs="Arial"/>
          <w:lang w:val="fr-CA"/>
        </w:rPr>
        <w:t>et</w:t>
      </w:r>
      <w:r w:rsidR="00C11FF5" w:rsidRPr="007E1D4A">
        <w:rPr>
          <w:rFonts w:ascii="Arial" w:eastAsia="Arial" w:hAnsi="Arial" w:cs="Arial"/>
          <w:lang w:val="fr-CA"/>
        </w:rPr>
        <w:t xml:space="preserve"> </w:t>
      </w:r>
      <w:r w:rsidR="004F329A" w:rsidRPr="007E1D4A">
        <w:rPr>
          <w:rFonts w:ascii="Arial" w:eastAsia="Arial" w:hAnsi="Arial" w:cs="Arial"/>
          <w:lang w:val="fr-CA"/>
        </w:rPr>
        <w:t>de congrès</w:t>
      </w:r>
      <w:r w:rsidR="001F3D83" w:rsidRPr="007E1D4A">
        <w:rPr>
          <w:rFonts w:ascii="Arial" w:eastAsia="Arial" w:hAnsi="Arial" w:cs="Arial"/>
          <w:lang w:val="fr-CA"/>
        </w:rPr>
        <w:t>. L’</w:t>
      </w:r>
      <w:r w:rsidR="00700C92">
        <w:rPr>
          <w:rFonts w:ascii="Arial" w:eastAsia="Arial" w:hAnsi="Arial" w:cs="Arial"/>
          <w:lang w:val="fr-CA"/>
        </w:rPr>
        <w:t>A</w:t>
      </w:r>
      <w:r w:rsidR="00C11FF5" w:rsidRPr="007E1D4A">
        <w:rPr>
          <w:rFonts w:ascii="Arial" w:eastAsia="Arial" w:hAnsi="Arial" w:cs="Arial"/>
          <w:lang w:val="fr-CA"/>
        </w:rPr>
        <w:t xml:space="preserve">ssociation </w:t>
      </w:r>
      <w:r w:rsidR="001F3D83" w:rsidRPr="007E1D4A">
        <w:rPr>
          <w:rFonts w:ascii="Arial" w:eastAsia="Arial" w:hAnsi="Arial" w:cs="Arial"/>
          <w:lang w:val="fr-CA"/>
        </w:rPr>
        <w:t>r</w:t>
      </w:r>
      <w:r w:rsidR="00EC3224" w:rsidRPr="007E1D4A">
        <w:rPr>
          <w:rFonts w:ascii="Arial" w:eastAsia="Arial" w:hAnsi="Arial" w:cs="Arial"/>
          <w:lang w:val="fr-CA"/>
        </w:rPr>
        <w:t>egroupe</w:t>
      </w:r>
      <w:r w:rsidR="00C11FF5" w:rsidRPr="007E1D4A">
        <w:rPr>
          <w:rFonts w:ascii="Arial" w:eastAsia="Arial" w:hAnsi="Arial" w:cs="Arial"/>
          <w:lang w:val="fr-CA"/>
        </w:rPr>
        <w:t xml:space="preserve"> </w:t>
      </w:r>
      <w:r w:rsidR="00AC300E" w:rsidRPr="007E1D4A">
        <w:rPr>
          <w:rFonts w:ascii="Arial" w:eastAsia="Arial" w:hAnsi="Arial" w:cs="Arial"/>
          <w:lang w:val="fr-CA"/>
        </w:rPr>
        <w:t>60 </w:t>
      </w:r>
      <w:r w:rsidR="001F3D83" w:rsidRPr="007E1D4A">
        <w:rPr>
          <w:rFonts w:ascii="Arial" w:eastAsia="Arial" w:hAnsi="Arial" w:cs="Arial"/>
          <w:lang w:val="fr-CA"/>
        </w:rPr>
        <w:t>universités canadie</w:t>
      </w:r>
      <w:r w:rsidR="00C11FF5" w:rsidRPr="007E1D4A">
        <w:rPr>
          <w:rFonts w:ascii="Arial" w:eastAsia="Arial" w:hAnsi="Arial" w:cs="Arial"/>
          <w:lang w:val="fr-CA"/>
        </w:rPr>
        <w:t>n</w:t>
      </w:r>
      <w:r w:rsidR="001F3D83" w:rsidRPr="007E1D4A">
        <w:rPr>
          <w:rFonts w:ascii="Arial" w:eastAsia="Arial" w:hAnsi="Arial" w:cs="Arial"/>
          <w:lang w:val="fr-CA"/>
        </w:rPr>
        <w:t>nes</w:t>
      </w:r>
      <w:r w:rsidR="00EC3224" w:rsidRPr="007E1D4A">
        <w:rPr>
          <w:rFonts w:ascii="Arial" w:eastAsia="Arial" w:hAnsi="Arial" w:cs="Arial"/>
          <w:lang w:val="fr-CA"/>
        </w:rPr>
        <w:t xml:space="preserve"> offrant</w:t>
      </w:r>
      <w:r w:rsidR="001F3D83" w:rsidRPr="007E1D4A">
        <w:rPr>
          <w:rFonts w:ascii="Arial" w:eastAsia="Arial" w:hAnsi="Arial" w:cs="Arial"/>
          <w:lang w:val="fr-CA"/>
        </w:rPr>
        <w:t xml:space="preserve"> des</w:t>
      </w:r>
      <w:r w:rsidR="005942A0" w:rsidRPr="007E1D4A">
        <w:rPr>
          <w:rFonts w:ascii="Arial" w:eastAsia="Arial" w:hAnsi="Arial" w:cs="Arial"/>
          <w:lang w:val="fr-CA"/>
        </w:rPr>
        <w:t xml:space="preserve"> programmes d’études supérieures ainsi que d’autres</w:t>
      </w:r>
      <w:r w:rsidR="00C11FF5" w:rsidRPr="007E1D4A">
        <w:rPr>
          <w:rFonts w:ascii="Arial" w:eastAsia="Arial" w:hAnsi="Arial" w:cs="Arial"/>
          <w:lang w:val="fr-CA"/>
        </w:rPr>
        <w:t xml:space="preserve"> </w:t>
      </w:r>
      <w:r w:rsidR="00A37607" w:rsidRPr="007E1D4A">
        <w:rPr>
          <w:rFonts w:ascii="Arial" w:eastAsia="Arial" w:hAnsi="Arial" w:cs="Arial"/>
          <w:lang w:val="fr-CA"/>
        </w:rPr>
        <w:t>établissements</w:t>
      </w:r>
      <w:r w:rsidR="005942A0" w:rsidRPr="007E1D4A">
        <w:rPr>
          <w:rFonts w:ascii="Arial" w:eastAsia="Arial" w:hAnsi="Arial" w:cs="Arial"/>
          <w:lang w:val="fr-CA"/>
        </w:rPr>
        <w:t xml:space="preserve"> et organis</w:t>
      </w:r>
      <w:r w:rsidR="00C11FF5" w:rsidRPr="007E1D4A">
        <w:rPr>
          <w:rFonts w:ascii="Arial" w:eastAsia="Arial" w:hAnsi="Arial" w:cs="Arial"/>
          <w:lang w:val="fr-CA"/>
        </w:rPr>
        <w:t>ation</w:t>
      </w:r>
      <w:r w:rsidR="00A0583A" w:rsidRPr="007E1D4A">
        <w:rPr>
          <w:rFonts w:ascii="Arial" w:eastAsia="Arial" w:hAnsi="Arial" w:cs="Arial"/>
          <w:lang w:val="fr-CA"/>
        </w:rPr>
        <w:t>s</w:t>
      </w:r>
      <w:r w:rsidR="00C11FF5" w:rsidRPr="007E1D4A">
        <w:rPr>
          <w:rFonts w:ascii="Arial" w:eastAsia="Arial" w:hAnsi="Arial" w:cs="Arial"/>
          <w:lang w:val="fr-CA"/>
        </w:rPr>
        <w:t xml:space="preserve"> </w:t>
      </w:r>
      <w:r w:rsidR="00EC3224" w:rsidRPr="007E1D4A">
        <w:rPr>
          <w:rFonts w:ascii="Arial" w:eastAsia="Arial" w:hAnsi="Arial" w:cs="Arial"/>
          <w:lang w:val="fr-CA"/>
        </w:rPr>
        <w:t>qui partagent les intérêts de l'ACES</w:t>
      </w:r>
      <w:r w:rsidR="00C11FF5" w:rsidRPr="007E1D4A">
        <w:rPr>
          <w:rFonts w:ascii="Arial" w:eastAsia="Arial" w:hAnsi="Arial" w:cs="Arial"/>
          <w:lang w:val="fr-CA"/>
        </w:rPr>
        <w:t xml:space="preserve">. </w:t>
      </w:r>
      <w:r w:rsidR="005942A0" w:rsidRPr="007E1D4A">
        <w:rPr>
          <w:rFonts w:ascii="Arial" w:eastAsia="Arial" w:hAnsi="Arial" w:cs="Arial"/>
          <w:lang w:val="fr-CA"/>
        </w:rPr>
        <w:t>Nous croyons que</w:t>
      </w:r>
      <w:r w:rsidR="00C11FF5" w:rsidRPr="007E1D4A">
        <w:rPr>
          <w:rFonts w:ascii="Arial" w:eastAsia="Arial" w:hAnsi="Arial" w:cs="Arial"/>
          <w:lang w:val="fr-CA"/>
        </w:rPr>
        <w:t xml:space="preserve"> </w:t>
      </w:r>
      <w:r w:rsidR="005942A0" w:rsidRPr="007E1D4A">
        <w:rPr>
          <w:rFonts w:ascii="Arial" w:eastAsia="Arial" w:hAnsi="Arial" w:cs="Arial"/>
          <w:lang w:val="fr-CA"/>
        </w:rPr>
        <w:t>les études supérieures</w:t>
      </w:r>
      <w:r w:rsidR="00C11FF5" w:rsidRPr="007E1D4A">
        <w:rPr>
          <w:rFonts w:ascii="Arial" w:eastAsia="Arial" w:hAnsi="Arial" w:cs="Arial"/>
          <w:lang w:val="fr-CA"/>
        </w:rPr>
        <w:t xml:space="preserve"> </w:t>
      </w:r>
      <w:r w:rsidR="005942A0" w:rsidRPr="007E1D4A">
        <w:rPr>
          <w:rFonts w:ascii="Arial" w:eastAsia="Arial" w:hAnsi="Arial" w:cs="Arial"/>
          <w:lang w:val="fr-CA"/>
        </w:rPr>
        <w:t>sont</w:t>
      </w:r>
      <w:r w:rsidR="00C11FF5" w:rsidRPr="007E1D4A">
        <w:rPr>
          <w:rFonts w:ascii="Arial" w:eastAsia="Arial" w:hAnsi="Arial" w:cs="Arial"/>
          <w:lang w:val="fr-CA"/>
        </w:rPr>
        <w:t xml:space="preserve"> </w:t>
      </w:r>
      <w:r w:rsidR="005942A0" w:rsidRPr="007E1D4A">
        <w:rPr>
          <w:rFonts w:ascii="Arial" w:eastAsia="Arial" w:hAnsi="Arial" w:cs="Arial"/>
          <w:lang w:val="fr-CA"/>
        </w:rPr>
        <w:t>importantes</w:t>
      </w:r>
      <w:r w:rsidR="006B176B" w:rsidRPr="007E1D4A">
        <w:rPr>
          <w:rFonts w:ascii="Arial" w:eastAsia="Arial" w:hAnsi="Arial" w:cs="Arial"/>
          <w:lang w:val="fr-CA"/>
        </w:rPr>
        <w:t xml:space="preserve"> pour </w:t>
      </w:r>
      <w:r w:rsidR="00700C92">
        <w:rPr>
          <w:rFonts w:ascii="Arial" w:eastAsia="Arial" w:hAnsi="Arial" w:cs="Arial"/>
          <w:lang w:val="fr-CA"/>
        </w:rPr>
        <w:t xml:space="preserve">la </w:t>
      </w:r>
      <w:r w:rsidR="006B176B" w:rsidRPr="007E1D4A">
        <w:rPr>
          <w:rFonts w:ascii="Arial" w:eastAsia="Arial" w:hAnsi="Arial" w:cs="Arial"/>
          <w:lang w:val="fr-CA"/>
        </w:rPr>
        <w:t>form</w:t>
      </w:r>
      <w:r w:rsidR="00700C92">
        <w:rPr>
          <w:rFonts w:ascii="Arial" w:eastAsia="Arial" w:hAnsi="Arial" w:cs="Arial"/>
          <w:lang w:val="fr-CA"/>
        </w:rPr>
        <w:t>ation</w:t>
      </w:r>
      <w:r w:rsidR="005942A0" w:rsidRPr="007E1D4A">
        <w:rPr>
          <w:rFonts w:ascii="Arial" w:eastAsia="Arial" w:hAnsi="Arial" w:cs="Arial"/>
          <w:lang w:val="fr-CA"/>
        </w:rPr>
        <w:t xml:space="preserve"> </w:t>
      </w:r>
      <w:r w:rsidR="006B176B" w:rsidRPr="007E1D4A">
        <w:rPr>
          <w:rFonts w:ascii="Arial" w:eastAsia="Arial" w:hAnsi="Arial" w:cs="Arial"/>
          <w:lang w:val="fr-CA"/>
        </w:rPr>
        <w:t>d</w:t>
      </w:r>
      <w:r w:rsidR="005942A0" w:rsidRPr="007E1D4A">
        <w:rPr>
          <w:rFonts w:ascii="Arial" w:eastAsia="Arial" w:hAnsi="Arial" w:cs="Arial"/>
          <w:lang w:val="fr-CA"/>
        </w:rPr>
        <w:t>es personnes</w:t>
      </w:r>
      <w:r w:rsidR="00C11FF5" w:rsidRPr="007E1D4A">
        <w:rPr>
          <w:rFonts w:ascii="Arial" w:eastAsia="Arial" w:hAnsi="Arial" w:cs="Arial"/>
          <w:lang w:val="fr-CA"/>
        </w:rPr>
        <w:t xml:space="preserve"> </w:t>
      </w:r>
      <w:r w:rsidR="005942A0" w:rsidRPr="007E1D4A">
        <w:rPr>
          <w:rFonts w:ascii="Arial" w:eastAsia="Arial" w:hAnsi="Arial" w:cs="Arial"/>
          <w:lang w:val="fr-CA"/>
        </w:rPr>
        <w:t>qui p</w:t>
      </w:r>
      <w:r w:rsidR="006B176B" w:rsidRPr="007E1D4A">
        <w:rPr>
          <w:rFonts w:ascii="Arial" w:eastAsia="Arial" w:hAnsi="Arial" w:cs="Arial"/>
          <w:lang w:val="fr-CA"/>
        </w:rPr>
        <w:t>ourro</w:t>
      </w:r>
      <w:r w:rsidR="005942A0" w:rsidRPr="007E1D4A">
        <w:rPr>
          <w:rFonts w:ascii="Arial" w:eastAsia="Arial" w:hAnsi="Arial" w:cs="Arial"/>
          <w:lang w:val="fr-CA"/>
        </w:rPr>
        <w:t>nt utiliser leurs connaissances, leurs compétences et leur professionnalisme</w:t>
      </w:r>
      <w:r w:rsidR="00C11FF5" w:rsidRPr="007E1D4A">
        <w:rPr>
          <w:rFonts w:ascii="Arial" w:eastAsia="Arial" w:hAnsi="Arial" w:cs="Arial"/>
          <w:lang w:val="fr-CA"/>
        </w:rPr>
        <w:t xml:space="preserve"> </w:t>
      </w:r>
      <w:r w:rsidR="006B176B" w:rsidRPr="007E1D4A">
        <w:rPr>
          <w:rFonts w:ascii="Arial" w:eastAsia="Arial" w:hAnsi="Arial" w:cs="Arial"/>
          <w:lang w:val="fr-CA"/>
        </w:rPr>
        <w:t>afin d’</w:t>
      </w:r>
      <w:r w:rsidR="005942A0" w:rsidRPr="007E1D4A">
        <w:rPr>
          <w:rFonts w:ascii="Arial" w:eastAsia="Arial" w:hAnsi="Arial" w:cs="Arial"/>
          <w:lang w:val="fr-CA"/>
        </w:rPr>
        <w:t>améliorer la société.</w:t>
      </w:r>
    </w:p>
    <w:p w:rsidR="00F85131" w:rsidRPr="007E1D4A" w:rsidRDefault="00F85131">
      <w:pPr>
        <w:rPr>
          <w:rFonts w:ascii="Arial" w:hAnsi="Arial" w:cs="Arial"/>
          <w:lang w:val="fr-CA"/>
        </w:rPr>
      </w:pPr>
    </w:p>
    <w:p w:rsidR="00F85131" w:rsidRPr="007E1D4A" w:rsidRDefault="00C11FF5" w:rsidP="008A2E87">
      <w:pPr>
        <w:spacing w:before="240" w:after="40"/>
        <w:jc w:val="center"/>
        <w:rPr>
          <w:rFonts w:ascii="Arial" w:hAnsi="Arial" w:cs="Arial"/>
          <w:lang w:val="fr-CA"/>
        </w:rPr>
      </w:pPr>
      <w:r w:rsidRPr="007E1D4A">
        <w:rPr>
          <w:rFonts w:ascii="Arial" w:hAnsi="Arial" w:cs="Arial"/>
          <w:noProof/>
        </w:rPr>
        <w:drawing>
          <wp:inline distT="0" distB="0" distL="0" distR="0">
            <wp:extent cx="198356" cy="198356"/>
            <wp:effectExtent l="0" t="0" r="0" b="0"/>
            <wp:docPr id="28" name="image29.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29.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198356" cy="198356"/>
            <wp:effectExtent l="0" t="0" r="0" b="0"/>
            <wp:docPr id="31" name="image32.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32.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198356" cy="198356"/>
            <wp:effectExtent l="0" t="0" r="0" b="0"/>
            <wp:docPr id="30" name="image3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31.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198356" cy="198356"/>
            <wp:effectExtent l="0" t="0" r="0" b="0"/>
            <wp:docPr id="34" name="image35.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35.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198356" cy="198356"/>
            <wp:effectExtent l="0" t="0" r="0" b="0"/>
            <wp:docPr id="33" name="image34.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34.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198356" cy="198356"/>
            <wp:effectExtent l="0" t="0" r="0" b="0"/>
            <wp:docPr id="37" name="image38.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38.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198356" cy="198356"/>
            <wp:effectExtent l="0" t="0" r="0" b="0"/>
            <wp:docPr id="36" name="image37.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37.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198356" cy="198356"/>
            <wp:effectExtent l="0" t="0" r="0" b="0"/>
            <wp:docPr id="40" name="image4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41.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198356" cy="198356"/>
            <wp:effectExtent l="0" t="0" r="0" b="0"/>
            <wp:docPr id="38" name="image39.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39.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198356" cy="198356"/>
            <wp:effectExtent l="0" t="0" r="0" b="0"/>
            <wp:docPr id="39" name="image40.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40.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198356" cy="198356"/>
            <wp:effectExtent l="0" t="0" r="0" b="0"/>
            <wp:docPr id="41" name="image42.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42.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198356" cy="198356"/>
            <wp:effectExtent l="0" t="0" r="0" b="0"/>
            <wp:docPr id="42" name="image43.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43.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198356" cy="198356"/>
            <wp:effectExtent l="0" t="0" r="0" b="0"/>
            <wp:docPr id="43" name="image44.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44.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198356" cy="198356"/>
            <wp:effectExtent l="0" t="0" r="0" b="0"/>
            <wp:docPr id="44" name="image45.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45.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198356" cy="198356"/>
            <wp:effectExtent l="0" t="0" r="0" b="0"/>
            <wp:docPr id="45" name="image46.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46.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198356" cy="198356"/>
            <wp:effectExtent l="0" t="0" r="0" b="0"/>
            <wp:docPr id="46" name="image47.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47.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198356" cy="198356"/>
            <wp:effectExtent l="0" t="0" r="0" b="0"/>
            <wp:docPr id="47" name="image48.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48.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198356" cy="198356"/>
            <wp:effectExtent l="0" t="0" r="0" b="0"/>
            <wp:docPr id="48" name="image49.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49.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198356" cy="198356"/>
            <wp:effectExtent l="0" t="0" r="0" b="0"/>
            <wp:docPr id="20" name="image20.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20.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198356" cy="198356"/>
            <wp:effectExtent l="0" t="0" r="0" b="0"/>
            <wp:docPr id="21" name="image2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21.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198356" cy="198356"/>
            <wp:effectExtent l="0" t="0" r="0" b="0"/>
            <wp:docPr id="22" name="image22.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22.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198356" cy="198356"/>
            <wp:effectExtent l="0" t="0" r="0" b="0"/>
            <wp:docPr id="24" name="image24.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24.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198356" cy="198356"/>
            <wp:effectExtent l="0" t="0" r="0" b="0"/>
            <wp:docPr id="25" name="image25.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25.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008A2E87" w:rsidRPr="007E1D4A">
        <w:rPr>
          <w:rFonts w:ascii="Arial" w:hAnsi="Arial" w:cs="Arial"/>
          <w:noProof/>
        </w:rPr>
        <w:drawing>
          <wp:inline distT="0" distB="0" distL="0" distR="0">
            <wp:extent cx="198356" cy="198356"/>
            <wp:effectExtent l="0" t="0" r="0" b="0"/>
            <wp:docPr id="16" name="image23.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23.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198356" cy="198356"/>
            <wp:effectExtent l="0" t="0" r="0" b="0"/>
            <wp:docPr id="26" name="image26.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26.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008A2E87" w:rsidRPr="007E1D4A">
        <w:rPr>
          <w:rFonts w:ascii="Arial" w:hAnsi="Arial" w:cs="Arial"/>
          <w:noProof/>
        </w:rPr>
        <w:drawing>
          <wp:inline distT="0" distB="0" distL="0" distR="0">
            <wp:extent cx="198356" cy="198356"/>
            <wp:effectExtent l="0" t="0" r="0" b="0"/>
            <wp:docPr id="19" name="image26.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26.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008A2E87" w:rsidRPr="007E1D4A">
        <w:rPr>
          <w:rFonts w:ascii="Arial" w:hAnsi="Arial" w:cs="Arial"/>
          <w:noProof/>
        </w:rPr>
        <w:drawing>
          <wp:inline distT="0" distB="0" distL="0" distR="0">
            <wp:extent cx="198356" cy="198356"/>
            <wp:effectExtent l="0" t="0" r="0" b="0"/>
            <wp:docPr id="49" name="image30.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30.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p>
    <w:p w:rsidR="00F85131" w:rsidRPr="007E1D4A" w:rsidRDefault="00B74303">
      <w:pPr>
        <w:spacing w:before="240" w:after="40"/>
        <w:rPr>
          <w:rFonts w:ascii="Arial" w:hAnsi="Arial" w:cs="Arial"/>
          <w:lang w:val="fr-CA"/>
        </w:rPr>
      </w:pPr>
      <w:r w:rsidRPr="007E1D4A">
        <w:rPr>
          <w:rFonts w:ascii="Arial" w:eastAsia="Arial" w:hAnsi="Arial" w:cs="Arial"/>
          <w:lang w:val="fr-CA"/>
        </w:rPr>
        <w:t xml:space="preserve">Il existe plusieurs </w:t>
      </w:r>
      <w:r w:rsidR="00565BC8" w:rsidRPr="007E1D4A">
        <w:rPr>
          <w:rFonts w:ascii="Arial" w:eastAsia="Arial" w:hAnsi="Arial" w:cs="Arial"/>
          <w:lang w:val="fr-CA"/>
        </w:rPr>
        <w:t>manières de</w:t>
      </w:r>
      <w:r w:rsidRPr="007E1D4A">
        <w:rPr>
          <w:rFonts w:ascii="Arial" w:eastAsia="Arial" w:hAnsi="Arial" w:cs="Arial"/>
          <w:lang w:val="fr-CA"/>
        </w:rPr>
        <w:t xml:space="preserve"> résoudre les </w:t>
      </w:r>
      <w:r w:rsidR="001645EC" w:rsidRPr="007E1D4A">
        <w:rPr>
          <w:rFonts w:ascii="Arial" w:eastAsia="Arial" w:hAnsi="Arial" w:cs="Arial"/>
          <w:lang w:val="fr-CA"/>
        </w:rPr>
        <w:t>problèmes</w:t>
      </w:r>
      <w:r w:rsidRPr="007E1D4A">
        <w:rPr>
          <w:rFonts w:ascii="Arial" w:eastAsia="Arial" w:hAnsi="Arial" w:cs="Arial"/>
          <w:lang w:val="fr-CA"/>
        </w:rPr>
        <w:t xml:space="preserve"> soulevés par les questions du Comité</w:t>
      </w:r>
      <w:r w:rsidR="00C11FF5" w:rsidRPr="007E1D4A">
        <w:rPr>
          <w:rFonts w:ascii="Arial" w:eastAsia="Arial" w:hAnsi="Arial" w:cs="Arial"/>
          <w:lang w:val="fr-CA"/>
        </w:rPr>
        <w:t xml:space="preserve">. </w:t>
      </w:r>
      <w:r w:rsidRPr="007E1D4A">
        <w:rPr>
          <w:rFonts w:ascii="Arial" w:eastAsia="Arial" w:hAnsi="Arial" w:cs="Arial"/>
          <w:lang w:val="fr-CA"/>
        </w:rPr>
        <w:t xml:space="preserve">En tant qu’organisation représentant les </w:t>
      </w:r>
      <w:r w:rsidR="00611B08" w:rsidRPr="007E1D4A">
        <w:rPr>
          <w:rFonts w:ascii="Arial" w:eastAsia="Arial" w:hAnsi="Arial" w:cs="Arial"/>
          <w:lang w:val="fr-CA"/>
        </w:rPr>
        <w:t>doyens</w:t>
      </w:r>
      <w:r w:rsidR="007A4616" w:rsidRPr="007E1D4A">
        <w:rPr>
          <w:rFonts w:ascii="Arial" w:eastAsia="Arial" w:hAnsi="Arial" w:cs="Arial"/>
          <w:lang w:val="fr-CA"/>
        </w:rPr>
        <w:t xml:space="preserve"> et les </w:t>
      </w:r>
      <w:r w:rsidR="00565BC8" w:rsidRPr="007E1D4A">
        <w:rPr>
          <w:rFonts w:ascii="Arial" w:eastAsia="Arial" w:hAnsi="Arial" w:cs="Arial"/>
          <w:lang w:val="fr-CA"/>
        </w:rPr>
        <w:t>cadres</w:t>
      </w:r>
      <w:r w:rsidR="00611B08" w:rsidRPr="007E1D4A">
        <w:rPr>
          <w:rFonts w:ascii="Arial" w:eastAsia="Arial" w:hAnsi="Arial" w:cs="Arial"/>
          <w:lang w:val="fr-CA"/>
        </w:rPr>
        <w:t xml:space="preserve"> supérieurs</w:t>
      </w:r>
      <w:r w:rsidRPr="007E1D4A">
        <w:rPr>
          <w:rFonts w:ascii="Arial" w:eastAsia="Arial" w:hAnsi="Arial" w:cs="Arial"/>
          <w:lang w:val="fr-CA"/>
        </w:rPr>
        <w:t xml:space="preserve"> des </w:t>
      </w:r>
      <w:r w:rsidR="00B343E9" w:rsidRPr="007E1D4A">
        <w:rPr>
          <w:rFonts w:ascii="Arial" w:eastAsia="Arial" w:hAnsi="Arial" w:cs="Arial"/>
          <w:lang w:val="fr-CA"/>
        </w:rPr>
        <w:t>établissements d’enseignement</w:t>
      </w:r>
      <w:r w:rsidRPr="007E1D4A">
        <w:rPr>
          <w:rFonts w:ascii="Arial" w:eastAsia="Arial" w:hAnsi="Arial" w:cs="Arial"/>
          <w:lang w:val="fr-CA"/>
        </w:rPr>
        <w:t xml:space="preserve"> supérieur du Canada</w:t>
      </w:r>
      <w:r w:rsidR="00C11FF5" w:rsidRPr="007E1D4A">
        <w:rPr>
          <w:rFonts w:ascii="Arial" w:eastAsia="Arial" w:hAnsi="Arial" w:cs="Arial"/>
          <w:lang w:val="fr-CA"/>
        </w:rPr>
        <w:t xml:space="preserve">, </w:t>
      </w:r>
      <w:r w:rsidR="00D4773E" w:rsidRPr="007E1D4A">
        <w:rPr>
          <w:rFonts w:ascii="Arial" w:eastAsia="Arial" w:hAnsi="Arial" w:cs="Arial"/>
          <w:lang w:val="fr-CA"/>
        </w:rPr>
        <w:t>l’ACES</w:t>
      </w:r>
      <w:r w:rsidR="00C11FF5" w:rsidRPr="007E1D4A">
        <w:rPr>
          <w:rFonts w:ascii="Arial" w:eastAsia="Arial" w:hAnsi="Arial" w:cs="Arial"/>
          <w:lang w:val="fr-CA"/>
        </w:rPr>
        <w:t xml:space="preserve"> </w:t>
      </w:r>
      <w:r w:rsidR="00B3583C" w:rsidRPr="007E1D4A">
        <w:rPr>
          <w:rFonts w:ascii="Arial" w:eastAsia="Arial" w:hAnsi="Arial" w:cs="Arial"/>
          <w:lang w:val="fr-CA"/>
        </w:rPr>
        <w:t xml:space="preserve">profite de cette occasion pour répondre à ces </w:t>
      </w:r>
      <w:r w:rsidR="00700C92">
        <w:rPr>
          <w:rFonts w:ascii="Arial" w:eastAsia="Arial" w:hAnsi="Arial" w:cs="Arial"/>
          <w:lang w:val="fr-CA"/>
        </w:rPr>
        <w:t>interrogations</w:t>
      </w:r>
      <w:r w:rsidR="00B3583C" w:rsidRPr="007E1D4A">
        <w:rPr>
          <w:rFonts w:ascii="Arial" w:eastAsia="Arial" w:hAnsi="Arial" w:cs="Arial"/>
          <w:lang w:val="fr-CA"/>
        </w:rPr>
        <w:t xml:space="preserve"> </w:t>
      </w:r>
      <w:r w:rsidR="00813906" w:rsidRPr="007E1D4A">
        <w:rPr>
          <w:rFonts w:ascii="Arial" w:eastAsia="Arial" w:hAnsi="Arial" w:cs="Arial"/>
          <w:lang w:val="fr-CA"/>
        </w:rPr>
        <w:t>du</w:t>
      </w:r>
      <w:r w:rsidR="00B3583C" w:rsidRPr="007E1D4A">
        <w:rPr>
          <w:rFonts w:ascii="Arial" w:eastAsia="Arial" w:hAnsi="Arial" w:cs="Arial"/>
          <w:lang w:val="fr-CA"/>
        </w:rPr>
        <w:t xml:space="preserve"> point de vue de ceux qui façonnent les études supérieures, qui dirigent les </w:t>
      </w:r>
      <w:r w:rsidR="00813906" w:rsidRPr="007E1D4A">
        <w:rPr>
          <w:rFonts w:ascii="Arial" w:eastAsia="Arial" w:hAnsi="Arial" w:cs="Arial"/>
          <w:lang w:val="fr-CA"/>
        </w:rPr>
        <w:t>établissements d’études</w:t>
      </w:r>
      <w:r w:rsidR="00B3583C" w:rsidRPr="007E1D4A">
        <w:rPr>
          <w:rFonts w:ascii="Arial" w:eastAsia="Arial" w:hAnsi="Arial" w:cs="Arial"/>
          <w:lang w:val="fr-CA"/>
        </w:rPr>
        <w:t xml:space="preserve"> supérieur</w:t>
      </w:r>
      <w:r w:rsidR="00813906" w:rsidRPr="007E1D4A">
        <w:rPr>
          <w:rFonts w:ascii="Arial" w:eastAsia="Arial" w:hAnsi="Arial" w:cs="Arial"/>
          <w:lang w:val="fr-CA"/>
        </w:rPr>
        <w:t>es</w:t>
      </w:r>
      <w:r w:rsidR="00B3583C" w:rsidRPr="007E1D4A">
        <w:rPr>
          <w:rFonts w:ascii="Arial" w:eastAsia="Arial" w:hAnsi="Arial" w:cs="Arial"/>
          <w:lang w:val="fr-CA"/>
        </w:rPr>
        <w:t xml:space="preserve"> et leurs étudiants – nos futurs leaders,</w:t>
      </w:r>
      <w:r w:rsidR="00801138" w:rsidRPr="007E1D4A">
        <w:rPr>
          <w:rFonts w:ascii="Arial" w:eastAsia="Arial" w:hAnsi="Arial" w:cs="Arial"/>
          <w:lang w:val="fr-CA"/>
        </w:rPr>
        <w:t xml:space="preserve"> </w:t>
      </w:r>
      <w:r w:rsidR="00B3583C" w:rsidRPr="007E1D4A">
        <w:rPr>
          <w:rFonts w:ascii="Arial" w:eastAsia="Arial" w:hAnsi="Arial" w:cs="Arial"/>
          <w:lang w:val="fr-CA"/>
        </w:rPr>
        <w:t>de tous horizons,</w:t>
      </w:r>
      <w:r w:rsidR="00801138" w:rsidRPr="007E1D4A">
        <w:rPr>
          <w:rFonts w:ascii="Arial" w:eastAsia="Arial" w:hAnsi="Arial" w:cs="Arial"/>
          <w:lang w:val="fr-CA"/>
        </w:rPr>
        <w:t xml:space="preserve"> </w:t>
      </w:r>
      <w:r w:rsidR="00F94975" w:rsidRPr="007E1D4A">
        <w:rPr>
          <w:rFonts w:ascii="Arial" w:eastAsia="Arial" w:hAnsi="Arial" w:cs="Arial"/>
          <w:lang w:val="fr-CA"/>
        </w:rPr>
        <w:t xml:space="preserve">qui </w:t>
      </w:r>
      <w:r w:rsidR="00043BE1" w:rsidRPr="007E1D4A">
        <w:rPr>
          <w:rFonts w:ascii="Arial" w:eastAsia="Arial" w:hAnsi="Arial" w:cs="Arial"/>
          <w:lang w:val="fr-CA"/>
        </w:rPr>
        <w:t>travaillent déjà d’arrache-pied pour</w:t>
      </w:r>
      <w:r w:rsidR="00F94975" w:rsidRPr="007E1D4A">
        <w:rPr>
          <w:rFonts w:ascii="Arial" w:eastAsia="Arial" w:hAnsi="Arial" w:cs="Arial"/>
          <w:lang w:val="fr-CA"/>
        </w:rPr>
        <w:t xml:space="preserve"> </w:t>
      </w:r>
      <w:r w:rsidR="00043BE1" w:rsidRPr="007E1D4A">
        <w:rPr>
          <w:rFonts w:ascii="Arial" w:eastAsia="Arial" w:hAnsi="Arial" w:cs="Arial"/>
          <w:lang w:val="fr-CA"/>
        </w:rPr>
        <w:t>développer</w:t>
      </w:r>
      <w:r w:rsidR="00B3583C" w:rsidRPr="007E1D4A">
        <w:rPr>
          <w:rFonts w:ascii="Arial" w:eastAsia="Arial" w:hAnsi="Arial" w:cs="Arial"/>
          <w:lang w:val="fr-CA"/>
        </w:rPr>
        <w:t xml:space="preserve"> notre économie</w:t>
      </w:r>
      <w:r w:rsidR="00C11FF5" w:rsidRPr="007E1D4A">
        <w:rPr>
          <w:rFonts w:ascii="Arial" w:eastAsia="Arial" w:hAnsi="Arial" w:cs="Arial"/>
          <w:lang w:val="fr-CA"/>
        </w:rPr>
        <w:t>.</w:t>
      </w:r>
    </w:p>
    <w:p w:rsidR="00F85131" w:rsidRPr="007E1D4A" w:rsidRDefault="00EA22E8">
      <w:pPr>
        <w:spacing w:before="240" w:after="280"/>
        <w:rPr>
          <w:rFonts w:ascii="Arial" w:hAnsi="Arial" w:cs="Arial"/>
          <w:lang w:val="fr-CA"/>
        </w:rPr>
      </w:pPr>
      <w:r w:rsidRPr="007E1D4A">
        <w:rPr>
          <w:rFonts w:ascii="Arial" w:eastAsia="Arial" w:hAnsi="Arial" w:cs="Arial"/>
          <w:lang w:val="fr-CA"/>
        </w:rPr>
        <w:t>L’objectif de l’</w:t>
      </w:r>
      <w:r w:rsidR="00D4773E" w:rsidRPr="007E1D4A">
        <w:rPr>
          <w:rFonts w:ascii="Arial" w:eastAsia="Arial" w:hAnsi="Arial" w:cs="Arial"/>
          <w:lang w:val="fr-CA"/>
        </w:rPr>
        <w:t>ACES</w:t>
      </w:r>
      <w:r w:rsidR="00C11FF5" w:rsidRPr="007E1D4A">
        <w:rPr>
          <w:rFonts w:ascii="Arial" w:eastAsia="Arial" w:hAnsi="Arial" w:cs="Arial"/>
          <w:lang w:val="fr-CA"/>
        </w:rPr>
        <w:t xml:space="preserve"> </w:t>
      </w:r>
      <w:r w:rsidRPr="007E1D4A">
        <w:rPr>
          <w:rFonts w:ascii="Arial" w:eastAsia="Arial" w:hAnsi="Arial" w:cs="Arial"/>
          <w:lang w:val="fr-CA"/>
        </w:rPr>
        <w:t>est de comprendre</w:t>
      </w:r>
      <w:r w:rsidR="00C11FF5" w:rsidRPr="007E1D4A">
        <w:rPr>
          <w:rFonts w:ascii="Arial" w:eastAsia="Arial" w:hAnsi="Arial" w:cs="Arial"/>
          <w:lang w:val="fr-CA"/>
        </w:rPr>
        <w:t xml:space="preserve"> </w:t>
      </w:r>
      <w:r w:rsidR="003E40ED" w:rsidRPr="007E1D4A">
        <w:rPr>
          <w:rFonts w:ascii="Arial" w:eastAsia="Arial" w:hAnsi="Arial" w:cs="Arial"/>
          <w:lang w:val="fr-CA"/>
        </w:rPr>
        <w:t xml:space="preserve">la situation </w:t>
      </w:r>
      <w:r w:rsidRPr="007E1D4A">
        <w:rPr>
          <w:rFonts w:ascii="Arial" w:eastAsia="Arial" w:hAnsi="Arial" w:cs="Arial"/>
          <w:lang w:val="fr-CA"/>
        </w:rPr>
        <w:t>actuel</w:t>
      </w:r>
      <w:r w:rsidR="003E40ED" w:rsidRPr="007E1D4A">
        <w:rPr>
          <w:rFonts w:ascii="Arial" w:eastAsia="Arial" w:hAnsi="Arial" w:cs="Arial"/>
          <w:lang w:val="fr-CA"/>
        </w:rPr>
        <w:t>le</w:t>
      </w:r>
      <w:r w:rsidR="00C11FF5" w:rsidRPr="007E1D4A">
        <w:rPr>
          <w:rFonts w:ascii="Arial" w:eastAsia="Arial" w:hAnsi="Arial" w:cs="Arial"/>
          <w:lang w:val="fr-CA"/>
        </w:rPr>
        <w:t xml:space="preserve">, </w:t>
      </w:r>
      <w:r w:rsidRPr="007E1D4A">
        <w:rPr>
          <w:rFonts w:ascii="Arial" w:eastAsia="Arial" w:hAnsi="Arial" w:cs="Arial"/>
          <w:lang w:val="fr-CA"/>
        </w:rPr>
        <w:t>de reconnaître les facteurs de changement et l</w:t>
      </w:r>
      <w:r w:rsidR="00084575" w:rsidRPr="007E1D4A">
        <w:rPr>
          <w:rFonts w:ascii="Arial" w:eastAsia="Arial" w:hAnsi="Arial" w:cs="Arial"/>
          <w:lang w:val="fr-CA"/>
        </w:rPr>
        <w:t xml:space="preserve">eur </w:t>
      </w:r>
      <w:r w:rsidRPr="007E1D4A">
        <w:rPr>
          <w:rFonts w:ascii="Arial" w:eastAsia="Arial" w:hAnsi="Arial" w:cs="Arial"/>
          <w:lang w:val="fr-CA"/>
        </w:rPr>
        <w:t>influence (</w:t>
      </w:r>
      <w:r w:rsidR="00700C92">
        <w:rPr>
          <w:rFonts w:ascii="Arial" w:eastAsia="Arial" w:hAnsi="Arial" w:cs="Arial"/>
          <w:lang w:val="fr-CA"/>
        </w:rPr>
        <w:t>réelle</w:t>
      </w:r>
      <w:r w:rsidRPr="007E1D4A">
        <w:rPr>
          <w:rFonts w:ascii="Arial" w:eastAsia="Arial" w:hAnsi="Arial" w:cs="Arial"/>
          <w:lang w:val="fr-CA"/>
        </w:rPr>
        <w:t xml:space="preserve"> ou potentielle) sur les études supérieures</w:t>
      </w:r>
      <w:r w:rsidR="00C11FF5" w:rsidRPr="007E1D4A">
        <w:rPr>
          <w:rFonts w:ascii="Arial" w:hAnsi="Arial" w:cs="Arial"/>
          <w:lang w:val="fr-CA"/>
        </w:rPr>
        <w:t>.</w:t>
      </w:r>
      <w:r w:rsidRPr="007E1D4A">
        <w:rPr>
          <w:rFonts w:ascii="Arial" w:eastAsia="Arial" w:hAnsi="Arial" w:cs="Arial"/>
          <w:lang w:val="fr-CA"/>
        </w:rPr>
        <w:t xml:space="preserve"> Nous croyons qu’une approche pédagogique</w:t>
      </w:r>
      <w:r w:rsidR="00C11FF5" w:rsidRPr="007E1D4A">
        <w:rPr>
          <w:rFonts w:ascii="Arial" w:eastAsia="Arial" w:hAnsi="Arial" w:cs="Arial"/>
          <w:lang w:val="fr-CA"/>
        </w:rPr>
        <w:t xml:space="preserve">, </w:t>
      </w:r>
      <w:r w:rsidR="00084575" w:rsidRPr="007E1D4A">
        <w:rPr>
          <w:rFonts w:ascii="Arial" w:eastAsia="Arial" w:hAnsi="Arial" w:cs="Arial"/>
          <w:lang w:val="fr-CA"/>
        </w:rPr>
        <w:t>des</w:t>
      </w:r>
      <w:r w:rsidR="00E16A6D" w:rsidRPr="007E1D4A">
        <w:rPr>
          <w:rFonts w:ascii="Arial" w:eastAsia="Arial" w:hAnsi="Arial" w:cs="Arial"/>
          <w:lang w:val="fr-CA"/>
        </w:rPr>
        <w:t xml:space="preserve"> évaluation</w:t>
      </w:r>
      <w:r w:rsidR="00084575" w:rsidRPr="007E1D4A">
        <w:rPr>
          <w:rFonts w:ascii="Arial" w:eastAsia="Arial" w:hAnsi="Arial" w:cs="Arial"/>
          <w:lang w:val="fr-CA"/>
        </w:rPr>
        <w:t>s</w:t>
      </w:r>
      <w:r w:rsidR="00C11FF5" w:rsidRPr="007E1D4A">
        <w:rPr>
          <w:rFonts w:ascii="Arial" w:eastAsia="Arial" w:hAnsi="Arial" w:cs="Arial"/>
          <w:lang w:val="fr-CA"/>
        </w:rPr>
        <w:t xml:space="preserve">, </w:t>
      </w:r>
      <w:r w:rsidR="00E16A6D" w:rsidRPr="007E1D4A">
        <w:rPr>
          <w:rFonts w:ascii="Arial" w:eastAsia="Arial" w:hAnsi="Arial" w:cs="Arial"/>
          <w:lang w:val="fr-CA"/>
        </w:rPr>
        <w:t xml:space="preserve">des résultats et </w:t>
      </w:r>
      <w:r w:rsidR="00084575" w:rsidRPr="007E1D4A">
        <w:rPr>
          <w:rFonts w:ascii="Arial" w:eastAsia="Arial" w:hAnsi="Arial" w:cs="Arial"/>
          <w:lang w:val="fr-CA"/>
        </w:rPr>
        <w:t xml:space="preserve">des </w:t>
      </w:r>
      <w:r w:rsidR="0040232B" w:rsidRPr="007E1D4A">
        <w:rPr>
          <w:rFonts w:ascii="Arial" w:eastAsia="Arial" w:hAnsi="Arial" w:cs="Arial"/>
          <w:lang w:val="fr-CA"/>
        </w:rPr>
        <w:t>valeur</w:t>
      </w:r>
      <w:r w:rsidR="00E16A6D" w:rsidRPr="007E1D4A">
        <w:rPr>
          <w:rFonts w:ascii="Arial" w:eastAsia="Arial" w:hAnsi="Arial" w:cs="Arial"/>
          <w:lang w:val="fr-CA"/>
        </w:rPr>
        <w:t>s d’apprentissage</w:t>
      </w:r>
      <w:r w:rsidR="00C11FF5" w:rsidRPr="007E1D4A">
        <w:rPr>
          <w:rFonts w:ascii="Arial" w:eastAsia="Arial" w:hAnsi="Arial" w:cs="Arial"/>
          <w:lang w:val="fr-CA"/>
        </w:rPr>
        <w:t xml:space="preserve"> </w:t>
      </w:r>
      <w:r w:rsidRPr="007E1D4A">
        <w:rPr>
          <w:rFonts w:ascii="Arial" w:eastAsia="Arial" w:hAnsi="Arial" w:cs="Arial"/>
          <w:lang w:val="fr-CA"/>
        </w:rPr>
        <w:t>sont</w:t>
      </w:r>
      <w:r w:rsidR="00E16A6D" w:rsidRPr="007E1D4A">
        <w:rPr>
          <w:rFonts w:ascii="Arial" w:eastAsia="Arial" w:hAnsi="Arial" w:cs="Arial"/>
          <w:lang w:val="fr-CA"/>
        </w:rPr>
        <w:t xml:space="preserve"> </w:t>
      </w:r>
      <w:r w:rsidR="0040232B" w:rsidRPr="007E1D4A">
        <w:rPr>
          <w:rFonts w:ascii="Arial" w:eastAsia="Arial" w:hAnsi="Arial" w:cs="Arial"/>
          <w:lang w:val="fr-CA"/>
        </w:rPr>
        <w:t>des aspects très important</w:t>
      </w:r>
      <w:r w:rsidRPr="007E1D4A">
        <w:rPr>
          <w:rFonts w:ascii="Arial" w:eastAsia="Arial" w:hAnsi="Arial" w:cs="Arial"/>
          <w:lang w:val="fr-CA"/>
        </w:rPr>
        <w:t>s pour offrir des études supérieures</w:t>
      </w:r>
      <w:r w:rsidR="00C11FF5" w:rsidRPr="007E1D4A">
        <w:rPr>
          <w:rFonts w:ascii="Arial" w:eastAsia="Arial" w:hAnsi="Arial" w:cs="Arial"/>
          <w:lang w:val="fr-CA"/>
        </w:rPr>
        <w:t xml:space="preserve"> dynami</w:t>
      </w:r>
      <w:r w:rsidRPr="007E1D4A">
        <w:rPr>
          <w:rFonts w:ascii="Arial" w:eastAsia="Arial" w:hAnsi="Arial" w:cs="Arial"/>
          <w:lang w:val="fr-CA"/>
        </w:rPr>
        <w:t>ques</w:t>
      </w:r>
      <w:r w:rsidR="00E16A6D" w:rsidRPr="007E1D4A">
        <w:rPr>
          <w:rFonts w:ascii="Arial" w:eastAsia="Arial" w:hAnsi="Arial" w:cs="Arial"/>
          <w:lang w:val="fr-CA"/>
        </w:rPr>
        <w:t>, pertinentes</w:t>
      </w:r>
      <w:r w:rsidR="00C11FF5" w:rsidRPr="007E1D4A">
        <w:rPr>
          <w:rFonts w:ascii="Arial" w:eastAsia="Arial" w:hAnsi="Arial" w:cs="Arial"/>
          <w:lang w:val="fr-CA"/>
        </w:rPr>
        <w:t xml:space="preserve">, </w:t>
      </w:r>
      <w:r w:rsidR="00E16A6D" w:rsidRPr="007E1D4A">
        <w:rPr>
          <w:rFonts w:ascii="Arial" w:eastAsia="Arial" w:hAnsi="Arial" w:cs="Arial"/>
          <w:lang w:val="fr-CA"/>
        </w:rPr>
        <w:t xml:space="preserve">de qualité et </w:t>
      </w:r>
      <w:r w:rsidR="00700C92">
        <w:rPr>
          <w:rFonts w:ascii="Arial" w:eastAsia="Arial" w:hAnsi="Arial" w:cs="Arial"/>
          <w:lang w:val="fr-CA"/>
        </w:rPr>
        <w:t>qui génèrent une forte</w:t>
      </w:r>
      <w:r w:rsidR="00EA7306" w:rsidRPr="007E1D4A">
        <w:rPr>
          <w:rFonts w:ascii="Arial" w:eastAsia="Arial" w:hAnsi="Arial" w:cs="Arial"/>
          <w:lang w:val="fr-CA"/>
        </w:rPr>
        <w:t xml:space="preserve"> demand</w:t>
      </w:r>
      <w:r w:rsidR="00700C92">
        <w:rPr>
          <w:rFonts w:ascii="Arial" w:eastAsia="Arial" w:hAnsi="Arial" w:cs="Arial"/>
          <w:lang w:val="fr-CA"/>
        </w:rPr>
        <w:t>e</w:t>
      </w:r>
      <w:r w:rsidR="00C11FF5" w:rsidRPr="007E1D4A">
        <w:rPr>
          <w:rFonts w:ascii="Arial" w:eastAsia="Arial" w:hAnsi="Arial" w:cs="Arial"/>
          <w:lang w:val="fr-CA"/>
        </w:rPr>
        <w:t>.</w:t>
      </w:r>
    </w:p>
    <w:p w:rsidR="00F85131" w:rsidRPr="007E1D4A" w:rsidRDefault="00E16A6D">
      <w:pPr>
        <w:rPr>
          <w:rFonts w:ascii="Arial" w:hAnsi="Arial" w:cs="Arial"/>
          <w:lang w:val="fr-CA"/>
        </w:rPr>
      </w:pPr>
      <w:r w:rsidRPr="007E1D4A">
        <w:rPr>
          <w:rFonts w:ascii="Arial" w:eastAsia="Arial" w:hAnsi="Arial" w:cs="Arial"/>
          <w:lang w:val="fr-CA"/>
        </w:rPr>
        <w:t>L’</w:t>
      </w:r>
      <w:r w:rsidR="00C52B8A" w:rsidRPr="007E1D4A">
        <w:rPr>
          <w:rFonts w:ascii="Arial" w:eastAsia="Arial" w:hAnsi="Arial" w:cs="Arial"/>
          <w:lang w:val="fr-CA"/>
        </w:rPr>
        <w:t>inclusion</w:t>
      </w:r>
      <w:r w:rsidR="00C11FF5" w:rsidRPr="007E1D4A">
        <w:rPr>
          <w:rFonts w:ascii="Arial" w:eastAsia="Arial" w:hAnsi="Arial" w:cs="Arial"/>
          <w:lang w:val="fr-CA"/>
        </w:rPr>
        <w:t xml:space="preserve">, </w:t>
      </w:r>
      <w:r w:rsidRPr="007E1D4A">
        <w:rPr>
          <w:rFonts w:ascii="Arial" w:eastAsia="Arial" w:hAnsi="Arial" w:cs="Arial"/>
          <w:lang w:val="fr-CA"/>
        </w:rPr>
        <w:t xml:space="preserve">la </w:t>
      </w:r>
      <w:r w:rsidR="00C11FF5" w:rsidRPr="007E1D4A">
        <w:rPr>
          <w:rFonts w:ascii="Arial" w:eastAsia="Arial" w:hAnsi="Arial" w:cs="Arial"/>
          <w:lang w:val="fr-CA"/>
        </w:rPr>
        <w:t>diversit</w:t>
      </w:r>
      <w:r w:rsidRPr="007E1D4A">
        <w:rPr>
          <w:rFonts w:ascii="Arial" w:eastAsia="Arial" w:hAnsi="Arial" w:cs="Arial"/>
          <w:lang w:val="fr-CA"/>
        </w:rPr>
        <w:t>é et l’accessibilité sont des valeurs fondamentales qui</w:t>
      </w:r>
      <w:r w:rsidR="007A64DB" w:rsidRPr="007E1D4A">
        <w:rPr>
          <w:rFonts w:ascii="Arial" w:eastAsia="Arial" w:hAnsi="Arial" w:cs="Arial"/>
          <w:lang w:val="fr-CA"/>
        </w:rPr>
        <w:t xml:space="preserve"> </w:t>
      </w:r>
      <w:r w:rsidR="00686E89" w:rsidRPr="007E1D4A">
        <w:rPr>
          <w:rFonts w:ascii="Arial" w:eastAsia="Arial" w:hAnsi="Arial" w:cs="Arial"/>
          <w:lang w:val="fr-CA"/>
        </w:rPr>
        <w:t>stimulent la création de milieux d’apprentissage riches et de communautés intellectuelles fortes permett</w:t>
      </w:r>
      <w:r w:rsidR="00700C92">
        <w:rPr>
          <w:rFonts w:ascii="Arial" w:eastAsia="Arial" w:hAnsi="Arial" w:cs="Arial"/>
          <w:lang w:val="fr-CA"/>
        </w:rPr>
        <w:t>a</w:t>
      </w:r>
      <w:r w:rsidR="00686E89" w:rsidRPr="007E1D4A">
        <w:rPr>
          <w:rFonts w:ascii="Arial" w:eastAsia="Arial" w:hAnsi="Arial" w:cs="Arial"/>
          <w:lang w:val="fr-CA"/>
        </w:rPr>
        <w:t xml:space="preserve">nt aux </w:t>
      </w:r>
      <w:r w:rsidR="00EA7306" w:rsidRPr="007E1D4A">
        <w:rPr>
          <w:rFonts w:ascii="Arial" w:eastAsia="Arial" w:hAnsi="Arial" w:cs="Arial"/>
          <w:lang w:val="fr-CA"/>
        </w:rPr>
        <w:t>étudiants de deuxième cycle</w:t>
      </w:r>
      <w:r w:rsidR="00686E89" w:rsidRPr="007E1D4A">
        <w:rPr>
          <w:rFonts w:ascii="Arial" w:eastAsia="Arial" w:hAnsi="Arial" w:cs="Arial"/>
          <w:lang w:val="fr-CA"/>
        </w:rPr>
        <w:t xml:space="preserve"> de se dépasser</w:t>
      </w:r>
      <w:r w:rsidR="00C11FF5" w:rsidRPr="007E1D4A">
        <w:rPr>
          <w:rFonts w:ascii="Arial" w:eastAsia="Arial" w:hAnsi="Arial" w:cs="Arial"/>
          <w:lang w:val="fr-CA"/>
        </w:rPr>
        <w:t xml:space="preserve">. </w:t>
      </w:r>
      <w:r w:rsidR="00686E89" w:rsidRPr="007E1D4A">
        <w:rPr>
          <w:rFonts w:ascii="Arial" w:eastAsia="Arial" w:hAnsi="Arial" w:cs="Arial"/>
          <w:lang w:val="fr-CA"/>
        </w:rPr>
        <w:t>L’</w:t>
      </w:r>
      <w:r w:rsidR="00D4773E" w:rsidRPr="007E1D4A">
        <w:rPr>
          <w:rFonts w:ascii="Arial" w:eastAsia="Arial" w:hAnsi="Arial" w:cs="Arial"/>
          <w:lang w:val="fr-CA"/>
        </w:rPr>
        <w:t>ACES</w:t>
      </w:r>
      <w:r w:rsidR="00C11FF5" w:rsidRPr="007E1D4A">
        <w:rPr>
          <w:rFonts w:ascii="Arial" w:eastAsia="Arial" w:hAnsi="Arial" w:cs="Arial"/>
          <w:lang w:val="fr-CA"/>
        </w:rPr>
        <w:t xml:space="preserve"> </w:t>
      </w:r>
      <w:r w:rsidR="00686E89" w:rsidRPr="007E1D4A">
        <w:rPr>
          <w:rFonts w:ascii="Arial" w:eastAsia="Arial" w:hAnsi="Arial" w:cs="Arial"/>
          <w:lang w:val="fr-CA"/>
        </w:rPr>
        <w:t>reconnaît que les programmes et les strat</w:t>
      </w:r>
      <w:r w:rsidR="00877A28" w:rsidRPr="007E1D4A">
        <w:rPr>
          <w:rFonts w:ascii="Arial" w:eastAsia="Arial" w:hAnsi="Arial" w:cs="Arial"/>
          <w:lang w:val="fr-CA"/>
        </w:rPr>
        <w:t>é</w:t>
      </w:r>
      <w:r w:rsidR="00686E89" w:rsidRPr="007E1D4A">
        <w:rPr>
          <w:rFonts w:ascii="Arial" w:eastAsia="Arial" w:hAnsi="Arial" w:cs="Arial"/>
          <w:lang w:val="fr-CA"/>
        </w:rPr>
        <w:t>gies qui encouragent le succès des étudiants et le développement académique, professionnel et personnel sont des élément</w:t>
      </w:r>
      <w:r w:rsidR="00877A28" w:rsidRPr="007E1D4A">
        <w:rPr>
          <w:rFonts w:ascii="Arial" w:eastAsia="Arial" w:hAnsi="Arial" w:cs="Arial"/>
          <w:lang w:val="fr-CA"/>
        </w:rPr>
        <w:t>s ess</w:t>
      </w:r>
      <w:r w:rsidR="00686E89" w:rsidRPr="007E1D4A">
        <w:rPr>
          <w:rFonts w:ascii="Arial" w:eastAsia="Arial" w:hAnsi="Arial" w:cs="Arial"/>
          <w:lang w:val="fr-CA"/>
        </w:rPr>
        <w:t xml:space="preserve">entiels d’une expérience d’apprentissage </w:t>
      </w:r>
      <w:r w:rsidR="00EA7306" w:rsidRPr="007E1D4A">
        <w:rPr>
          <w:rFonts w:ascii="Arial" w:eastAsia="Arial" w:hAnsi="Arial" w:cs="Arial"/>
          <w:lang w:val="fr-CA"/>
        </w:rPr>
        <w:t>enrichie</w:t>
      </w:r>
      <w:r w:rsidR="00686E89" w:rsidRPr="007E1D4A">
        <w:rPr>
          <w:rFonts w:ascii="Arial" w:eastAsia="Arial" w:hAnsi="Arial" w:cs="Arial"/>
          <w:lang w:val="fr-CA"/>
        </w:rPr>
        <w:t>.</w:t>
      </w:r>
    </w:p>
    <w:p w:rsidR="00F85131" w:rsidRPr="007E1D4A" w:rsidRDefault="00F85131">
      <w:pPr>
        <w:rPr>
          <w:rFonts w:ascii="Arial" w:hAnsi="Arial" w:cs="Arial"/>
          <w:lang w:val="fr-CA"/>
        </w:rPr>
      </w:pPr>
    </w:p>
    <w:p w:rsidR="00F85131" w:rsidRPr="007E1D4A" w:rsidRDefault="00686E89">
      <w:pPr>
        <w:rPr>
          <w:rFonts w:ascii="Arial" w:hAnsi="Arial" w:cs="Arial"/>
          <w:lang w:val="fr-CA"/>
        </w:rPr>
      </w:pPr>
      <w:r w:rsidRPr="007E1D4A">
        <w:rPr>
          <w:rFonts w:ascii="Arial" w:eastAsia="Arial" w:hAnsi="Arial" w:cs="Arial"/>
          <w:lang w:val="fr-CA"/>
        </w:rPr>
        <w:t>Les études supérieures ont évolué au cours des dix dernières années</w:t>
      </w:r>
      <w:r w:rsidR="00C11FF5" w:rsidRPr="007E1D4A">
        <w:rPr>
          <w:rFonts w:ascii="Arial" w:eastAsia="Arial" w:hAnsi="Arial" w:cs="Arial"/>
          <w:lang w:val="fr-CA"/>
        </w:rPr>
        <w:t xml:space="preserve">. </w:t>
      </w:r>
      <w:r w:rsidR="00837A98" w:rsidRPr="007E1D4A">
        <w:rPr>
          <w:rFonts w:ascii="Arial" w:eastAsia="Arial" w:hAnsi="Arial" w:cs="Arial"/>
          <w:lang w:val="fr-CA"/>
        </w:rPr>
        <w:t>L’inscription à des programmes permettant d’obtenir un diplôme a doublé</w:t>
      </w:r>
      <w:r w:rsidR="00C11FF5" w:rsidRPr="007E1D4A">
        <w:rPr>
          <w:rFonts w:ascii="Arial" w:eastAsia="Arial" w:hAnsi="Arial" w:cs="Arial"/>
          <w:lang w:val="fr-CA"/>
        </w:rPr>
        <w:t xml:space="preserve"> </w:t>
      </w:r>
      <w:r w:rsidR="00837A98" w:rsidRPr="007E1D4A">
        <w:rPr>
          <w:rFonts w:ascii="Arial" w:eastAsia="Arial" w:hAnsi="Arial" w:cs="Arial"/>
          <w:lang w:val="fr-CA"/>
        </w:rPr>
        <w:t>et le nombre de diplômes décernés par des universités canadiennes a augmenté de</w:t>
      </w:r>
      <w:r w:rsidR="00C11FF5" w:rsidRPr="007E1D4A">
        <w:rPr>
          <w:rFonts w:ascii="Arial" w:eastAsia="Arial" w:hAnsi="Arial" w:cs="Arial"/>
          <w:lang w:val="fr-CA"/>
        </w:rPr>
        <w:t xml:space="preserve"> 75</w:t>
      </w:r>
      <w:r w:rsidR="00837A98" w:rsidRPr="007E1D4A">
        <w:rPr>
          <w:rFonts w:ascii="Arial" w:eastAsia="Arial" w:hAnsi="Arial" w:cs="Arial"/>
          <w:lang w:val="fr-CA"/>
        </w:rPr>
        <w:t> </w:t>
      </w:r>
      <w:r w:rsidR="00C11FF5" w:rsidRPr="007E1D4A">
        <w:rPr>
          <w:rFonts w:ascii="Arial" w:eastAsia="Arial" w:hAnsi="Arial" w:cs="Arial"/>
          <w:lang w:val="fr-CA"/>
        </w:rPr>
        <w:t xml:space="preserve">%. </w:t>
      </w:r>
      <w:r w:rsidR="00377487" w:rsidRPr="007E1D4A">
        <w:rPr>
          <w:rFonts w:ascii="Arial" w:eastAsia="Arial" w:hAnsi="Arial" w:cs="Arial"/>
          <w:lang w:val="fr-CA"/>
        </w:rPr>
        <w:t xml:space="preserve">Les </w:t>
      </w:r>
      <w:r w:rsidR="00832534" w:rsidRPr="007E1D4A">
        <w:rPr>
          <w:rFonts w:ascii="Arial" w:eastAsia="Arial" w:hAnsi="Arial" w:cs="Arial"/>
          <w:lang w:val="fr-CA"/>
        </w:rPr>
        <w:t xml:space="preserve">attestations d’études </w:t>
      </w:r>
      <w:r w:rsidR="00377487" w:rsidRPr="007E1D4A">
        <w:rPr>
          <w:rFonts w:ascii="Arial" w:eastAsia="Arial" w:hAnsi="Arial" w:cs="Arial"/>
          <w:lang w:val="fr-CA"/>
        </w:rPr>
        <w:t xml:space="preserve">incluent </w:t>
      </w:r>
      <w:r w:rsidR="00377487" w:rsidRPr="007E1D4A">
        <w:rPr>
          <w:rFonts w:ascii="Arial" w:eastAsia="Arial" w:hAnsi="Arial" w:cs="Arial"/>
          <w:lang w:val="fr-CA"/>
        </w:rPr>
        <w:lastRenderedPageBreak/>
        <w:t>désormais des diplômes de cycle supérieur</w:t>
      </w:r>
      <w:r w:rsidR="00801138" w:rsidRPr="007E1D4A">
        <w:rPr>
          <w:rFonts w:ascii="Arial" w:eastAsia="Arial" w:hAnsi="Arial" w:cs="Arial"/>
          <w:lang w:val="fr-CA"/>
        </w:rPr>
        <w:t>.</w:t>
      </w:r>
      <w:r w:rsidR="00C11FF5" w:rsidRPr="007E1D4A">
        <w:rPr>
          <w:rFonts w:ascii="Arial" w:eastAsia="Arial" w:hAnsi="Arial" w:cs="Arial"/>
          <w:lang w:val="fr-CA"/>
        </w:rPr>
        <w:t xml:space="preserve"> </w:t>
      </w:r>
      <w:r w:rsidR="00377487" w:rsidRPr="007E1D4A">
        <w:rPr>
          <w:rFonts w:ascii="Arial" w:eastAsia="Arial" w:hAnsi="Arial" w:cs="Arial"/>
          <w:lang w:val="fr-CA"/>
        </w:rPr>
        <w:t>Le nombre de programmes de maîtrise et de doctorat continue à augmenter selon la demande</w:t>
      </w:r>
      <w:r w:rsidR="004F7A9C" w:rsidRPr="007E1D4A">
        <w:rPr>
          <w:rFonts w:ascii="Arial" w:eastAsia="Arial" w:hAnsi="Arial" w:cs="Arial"/>
          <w:lang w:val="fr-CA"/>
        </w:rPr>
        <w:t xml:space="preserve"> des étudiants et de la </w:t>
      </w:r>
      <w:r w:rsidR="00211126">
        <w:rPr>
          <w:rFonts w:ascii="Arial" w:eastAsia="Arial" w:hAnsi="Arial" w:cs="Arial"/>
          <w:lang w:val="fr-CA"/>
        </w:rPr>
        <w:t>population</w:t>
      </w:r>
      <w:r w:rsidR="00377487" w:rsidRPr="007E1D4A">
        <w:rPr>
          <w:rFonts w:ascii="Arial" w:eastAsia="Arial" w:hAnsi="Arial" w:cs="Arial"/>
          <w:lang w:val="fr-CA"/>
        </w:rPr>
        <w:t>.</w:t>
      </w:r>
    </w:p>
    <w:p w:rsidR="00F85131" w:rsidRPr="007E1D4A" w:rsidRDefault="00C11FF5">
      <w:pPr>
        <w:rPr>
          <w:rFonts w:ascii="Arial" w:hAnsi="Arial" w:cs="Arial"/>
          <w:lang w:val="fr-CA"/>
        </w:rPr>
      </w:pPr>
      <w:r w:rsidRPr="007E1D4A">
        <w:rPr>
          <w:rFonts w:ascii="Arial" w:eastAsia="Arial" w:hAnsi="Arial" w:cs="Arial"/>
          <w:lang w:val="fr-CA"/>
        </w:rPr>
        <w:br/>
      </w:r>
      <w:r w:rsidR="002D4803" w:rsidRPr="007E1D4A">
        <w:rPr>
          <w:rFonts w:ascii="Arial" w:eastAsia="Arial" w:hAnsi="Arial" w:cs="Arial"/>
          <w:lang w:val="fr-CA"/>
        </w:rPr>
        <w:t xml:space="preserve">Ces changements </w:t>
      </w:r>
      <w:r w:rsidR="00C50729" w:rsidRPr="007E1D4A">
        <w:rPr>
          <w:rFonts w:ascii="Arial" w:eastAsia="Arial" w:hAnsi="Arial" w:cs="Arial"/>
          <w:lang w:val="fr-CA"/>
        </w:rPr>
        <w:t>se déroulent</w:t>
      </w:r>
      <w:r w:rsidR="002D4803" w:rsidRPr="007E1D4A">
        <w:rPr>
          <w:rFonts w:ascii="Arial" w:eastAsia="Arial" w:hAnsi="Arial" w:cs="Arial"/>
          <w:lang w:val="fr-CA"/>
        </w:rPr>
        <w:t xml:space="preserve"> au sein d’une société en constante évolution, ce qui </w:t>
      </w:r>
      <w:r w:rsidR="00C50729" w:rsidRPr="007E1D4A">
        <w:rPr>
          <w:rFonts w:ascii="Arial" w:eastAsia="Arial" w:hAnsi="Arial" w:cs="Arial"/>
          <w:lang w:val="fr-CA"/>
        </w:rPr>
        <w:t>signifie que les attentes des étudiants</w:t>
      </w:r>
      <w:r w:rsidR="002D4803" w:rsidRPr="007E1D4A">
        <w:rPr>
          <w:rFonts w:ascii="Arial" w:eastAsia="Arial" w:hAnsi="Arial" w:cs="Arial"/>
          <w:lang w:val="fr-CA"/>
        </w:rPr>
        <w:t xml:space="preserve">, du gouvernement et du secteur </w:t>
      </w:r>
      <w:r w:rsidR="008F631D" w:rsidRPr="007E1D4A">
        <w:rPr>
          <w:rFonts w:ascii="Arial" w:eastAsia="Arial" w:hAnsi="Arial" w:cs="Arial"/>
          <w:lang w:val="fr-CA"/>
        </w:rPr>
        <w:t>des entreprises</w:t>
      </w:r>
      <w:r w:rsidR="00C50729" w:rsidRPr="007E1D4A">
        <w:rPr>
          <w:rFonts w:ascii="Arial" w:eastAsia="Arial" w:hAnsi="Arial" w:cs="Arial"/>
          <w:lang w:val="fr-CA"/>
        </w:rPr>
        <w:t xml:space="preserve"> changent</w:t>
      </w:r>
      <w:r w:rsidR="008F631D" w:rsidRPr="007E1D4A">
        <w:rPr>
          <w:rFonts w:ascii="Arial" w:eastAsia="Arial" w:hAnsi="Arial" w:cs="Arial"/>
          <w:lang w:val="fr-CA"/>
        </w:rPr>
        <w:t>.</w:t>
      </w:r>
      <w:r w:rsidRPr="007E1D4A">
        <w:rPr>
          <w:rFonts w:ascii="Arial" w:eastAsia="Arial" w:hAnsi="Arial" w:cs="Arial"/>
          <w:lang w:val="fr-CA"/>
        </w:rPr>
        <w:br/>
      </w:r>
      <w:r w:rsidR="00D53ED6" w:rsidRPr="007E1D4A">
        <w:rPr>
          <w:rFonts w:ascii="Arial" w:eastAsia="Arial" w:hAnsi="Arial" w:cs="Arial"/>
          <w:lang w:val="fr-CA"/>
        </w:rPr>
        <w:t>Les</w:t>
      </w:r>
      <w:r w:rsidRPr="007E1D4A">
        <w:rPr>
          <w:rFonts w:ascii="Arial" w:eastAsia="Arial" w:hAnsi="Arial" w:cs="Arial"/>
          <w:lang w:val="fr-CA"/>
        </w:rPr>
        <w:t xml:space="preserve"> </w:t>
      </w:r>
      <w:r w:rsidR="00A37607" w:rsidRPr="007E1D4A">
        <w:rPr>
          <w:rFonts w:ascii="Arial" w:eastAsia="Arial" w:hAnsi="Arial" w:cs="Arial"/>
          <w:lang w:val="fr-CA"/>
        </w:rPr>
        <w:t>établissements canadien</w:t>
      </w:r>
      <w:r w:rsidR="00D53ED6" w:rsidRPr="007E1D4A">
        <w:rPr>
          <w:rFonts w:ascii="Arial" w:eastAsia="Arial" w:hAnsi="Arial" w:cs="Arial"/>
          <w:lang w:val="fr-CA"/>
        </w:rPr>
        <w:t>s</w:t>
      </w:r>
      <w:r w:rsidRPr="007E1D4A">
        <w:rPr>
          <w:rFonts w:ascii="Arial" w:eastAsia="Arial" w:hAnsi="Arial" w:cs="Arial"/>
          <w:lang w:val="fr-CA"/>
        </w:rPr>
        <w:t> </w:t>
      </w:r>
      <w:r w:rsidR="00877A28" w:rsidRPr="007E1D4A">
        <w:rPr>
          <w:rFonts w:ascii="Arial" w:eastAsia="Arial" w:hAnsi="Arial" w:cs="Arial"/>
          <w:lang w:val="fr-CA"/>
        </w:rPr>
        <w:t>ont réagi à cette nouvelle réalité de manière créative et novatrice</w:t>
      </w:r>
      <w:r w:rsidRPr="007E1D4A">
        <w:rPr>
          <w:rFonts w:ascii="Arial" w:eastAsia="Arial" w:hAnsi="Arial" w:cs="Arial"/>
          <w:lang w:val="fr-CA"/>
        </w:rPr>
        <w:t xml:space="preserve">. </w:t>
      </w:r>
      <w:r w:rsidR="00877A28" w:rsidRPr="007E1D4A">
        <w:rPr>
          <w:rFonts w:ascii="Arial" w:eastAsia="Arial" w:hAnsi="Arial" w:cs="Arial"/>
          <w:lang w:val="fr-CA"/>
        </w:rPr>
        <w:t>Quel que soit le programme d’étude</w:t>
      </w:r>
      <w:r w:rsidR="002953A9" w:rsidRPr="007E1D4A">
        <w:rPr>
          <w:rFonts w:ascii="Arial" w:eastAsia="Arial" w:hAnsi="Arial" w:cs="Arial"/>
          <w:lang w:val="fr-CA"/>
        </w:rPr>
        <w:t>,</w:t>
      </w:r>
      <w:r w:rsidRPr="007E1D4A">
        <w:rPr>
          <w:rFonts w:ascii="Arial" w:eastAsia="Arial" w:hAnsi="Arial" w:cs="Arial"/>
          <w:lang w:val="fr-CA"/>
        </w:rPr>
        <w:t xml:space="preserve"> </w:t>
      </w:r>
      <w:r w:rsidR="00877A28" w:rsidRPr="007E1D4A">
        <w:rPr>
          <w:rFonts w:ascii="Arial" w:eastAsia="Arial" w:hAnsi="Arial" w:cs="Arial"/>
          <w:lang w:val="fr-CA"/>
        </w:rPr>
        <w:t xml:space="preserve">il est primordial de </w:t>
      </w:r>
      <w:r w:rsidR="00C50729" w:rsidRPr="007E1D4A">
        <w:rPr>
          <w:rFonts w:ascii="Arial" w:eastAsia="Arial" w:hAnsi="Arial" w:cs="Arial"/>
          <w:lang w:val="fr-CA"/>
        </w:rPr>
        <w:t>comprendre</w:t>
      </w:r>
      <w:r w:rsidR="00877A28" w:rsidRPr="007E1D4A">
        <w:rPr>
          <w:rFonts w:ascii="Arial" w:eastAsia="Arial" w:hAnsi="Arial" w:cs="Arial"/>
          <w:lang w:val="fr-CA"/>
        </w:rPr>
        <w:t xml:space="preserve"> que les étudiants </w:t>
      </w:r>
      <w:r w:rsidR="00C50729" w:rsidRPr="007E1D4A">
        <w:rPr>
          <w:rFonts w:ascii="Arial" w:eastAsia="Arial" w:hAnsi="Arial" w:cs="Arial"/>
          <w:lang w:val="fr-CA"/>
        </w:rPr>
        <w:t>de deuxième cycle</w:t>
      </w:r>
      <w:r w:rsidRPr="007E1D4A">
        <w:rPr>
          <w:rFonts w:ascii="Arial" w:eastAsia="Arial" w:hAnsi="Arial" w:cs="Arial"/>
          <w:lang w:val="fr-CA"/>
        </w:rPr>
        <w:t xml:space="preserve"> </w:t>
      </w:r>
      <w:r w:rsidR="00F56EBB" w:rsidRPr="007E1D4A">
        <w:rPr>
          <w:rFonts w:ascii="Arial" w:eastAsia="Arial" w:hAnsi="Arial" w:cs="Arial"/>
          <w:lang w:val="fr-CA"/>
        </w:rPr>
        <w:t xml:space="preserve">sont au cœur </w:t>
      </w:r>
      <w:r w:rsidR="00C50729" w:rsidRPr="007E1D4A">
        <w:rPr>
          <w:rFonts w:ascii="Arial" w:eastAsia="Arial" w:hAnsi="Arial" w:cs="Arial"/>
          <w:lang w:val="fr-CA"/>
        </w:rPr>
        <w:t>des études supérieures</w:t>
      </w:r>
      <w:r w:rsidRPr="007E1D4A">
        <w:rPr>
          <w:rFonts w:ascii="Arial" w:eastAsia="Arial" w:hAnsi="Arial" w:cs="Arial"/>
          <w:lang w:val="fr-CA"/>
        </w:rPr>
        <w:t xml:space="preserve"> </w:t>
      </w:r>
      <w:r w:rsidR="00F56EBB" w:rsidRPr="007E1D4A">
        <w:rPr>
          <w:rFonts w:ascii="Arial" w:eastAsia="Arial" w:hAnsi="Arial" w:cs="Arial"/>
          <w:lang w:val="fr-CA"/>
        </w:rPr>
        <w:t xml:space="preserve">et </w:t>
      </w:r>
      <w:r w:rsidR="00C50729" w:rsidRPr="007E1D4A">
        <w:rPr>
          <w:rFonts w:ascii="Arial" w:eastAsia="Arial" w:hAnsi="Arial" w:cs="Arial"/>
          <w:lang w:val="fr-CA"/>
        </w:rPr>
        <w:t xml:space="preserve">qu’ils </w:t>
      </w:r>
      <w:r w:rsidR="00F56EBB" w:rsidRPr="007E1D4A">
        <w:rPr>
          <w:rFonts w:ascii="Arial" w:eastAsia="Arial" w:hAnsi="Arial" w:cs="Arial"/>
          <w:lang w:val="fr-CA"/>
        </w:rPr>
        <w:t>contribue</w:t>
      </w:r>
      <w:r w:rsidR="00C50729" w:rsidRPr="007E1D4A">
        <w:rPr>
          <w:rFonts w:ascii="Arial" w:eastAsia="Arial" w:hAnsi="Arial" w:cs="Arial"/>
          <w:lang w:val="fr-CA"/>
        </w:rPr>
        <w:t>nt</w:t>
      </w:r>
      <w:r w:rsidR="00F56EBB" w:rsidRPr="007E1D4A">
        <w:rPr>
          <w:rFonts w:ascii="Arial" w:eastAsia="Arial" w:hAnsi="Arial" w:cs="Arial"/>
          <w:lang w:val="fr-CA"/>
        </w:rPr>
        <w:t xml:space="preserve"> de </w:t>
      </w:r>
      <w:r w:rsidR="00C50729" w:rsidRPr="007E1D4A">
        <w:rPr>
          <w:rFonts w:ascii="Arial" w:eastAsia="Arial" w:hAnsi="Arial" w:cs="Arial"/>
          <w:lang w:val="fr-CA"/>
        </w:rPr>
        <w:t>nombreuse</w:t>
      </w:r>
      <w:r w:rsidR="00F56EBB" w:rsidRPr="007E1D4A">
        <w:rPr>
          <w:rFonts w:ascii="Arial" w:eastAsia="Arial" w:hAnsi="Arial" w:cs="Arial"/>
          <w:lang w:val="fr-CA"/>
        </w:rPr>
        <w:t xml:space="preserve">s façons à </w:t>
      </w:r>
      <w:r w:rsidR="00946ADD" w:rsidRPr="007E1D4A">
        <w:rPr>
          <w:rFonts w:ascii="Arial" w:eastAsia="Arial" w:hAnsi="Arial" w:cs="Arial"/>
          <w:lang w:val="fr-CA"/>
        </w:rPr>
        <w:t>la vitalité de nos écoles, à la recherche et aux bourses</w:t>
      </w:r>
      <w:r w:rsidRPr="007E1D4A">
        <w:rPr>
          <w:rFonts w:ascii="Arial" w:eastAsia="Arial" w:hAnsi="Arial" w:cs="Arial"/>
          <w:lang w:val="fr-CA"/>
        </w:rPr>
        <w:t xml:space="preserve">, </w:t>
      </w:r>
      <w:r w:rsidR="00946ADD" w:rsidRPr="007E1D4A">
        <w:rPr>
          <w:rFonts w:ascii="Arial" w:eastAsia="Arial" w:hAnsi="Arial" w:cs="Arial"/>
          <w:lang w:val="fr-CA"/>
        </w:rPr>
        <w:t>et à nos communautés.</w:t>
      </w:r>
    </w:p>
    <w:p w:rsidR="00F85131" w:rsidRPr="007E1D4A" w:rsidRDefault="00946ADD">
      <w:pPr>
        <w:spacing w:before="240" w:after="40"/>
        <w:rPr>
          <w:rFonts w:ascii="Arial" w:hAnsi="Arial" w:cs="Arial"/>
          <w:lang w:val="fr-CA"/>
        </w:rPr>
      </w:pPr>
      <w:r w:rsidRPr="007E1D4A">
        <w:rPr>
          <w:rFonts w:ascii="Arial" w:eastAsia="Arial" w:hAnsi="Arial" w:cs="Arial"/>
          <w:lang w:val="fr-CA"/>
        </w:rPr>
        <w:t>Les études supérieures</w:t>
      </w:r>
      <w:r w:rsidR="00C11FF5" w:rsidRPr="007E1D4A">
        <w:rPr>
          <w:rFonts w:ascii="Arial" w:eastAsia="Arial" w:hAnsi="Arial" w:cs="Arial"/>
          <w:lang w:val="fr-CA"/>
        </w:rPr>
        <w:t xml:space="preserve">, </w:t>
      </w:r>
      <w:r w:rsidRPr="007E1D4A">
        <w:rPr>
          <w:rFonts w:ascii="Arial" w:eastAsia="Arial" w:hAnsi="Arial" w:cs="Arial"/>
          <w:lang w:val="fr-CA"/>
        </w:rPr>
        <w:t xml:space="preserve">toutes disciplines </w:t>
      </w:r>
      <w:r w:rsidR="004F4289" w:rsidRPr="007E1D4A">
        <w:rPr>
          <w:rFonts w:ascii="Arial" w:eastAsia="Arial" w:hAnsi="Arial" w:cs="Arial"/>
          <w:lang w:val="fr-CA"/>
        </w:rPr>
        <w:t>confondues</w:t>
      </w:r>
      <w:r w:rsidR="00C11FF5" w:rsidRPr="007E1D4A">
        <w:rPr>
          <w:rFonts w:ascii="Arial" w:eastAsia="Arial" w:hAnsi="Arial" w:cs="Arial"/>
          <w:lang w:val="fr-CA"/>
        </w:rPr>
        <w:t xml:space="preserve">, </w:t>
      </w:r>
      <w:r w:rsidRPr="007E1D4A">
        <w:rPr>
          <w:rFonts w:ascii="Arial" w:eastAsia="Arial" w:hAnsi="Arial" w:cs="Arial"/>
          <w:lang w:val="fr-CA"/>
        </w:rPr>
        <w:t>font partie d’un</w:t>
      </w:r>
      <w:r w:rsidR="00C11FF5" w:rsidRPr="007E1D4A">
        <w:rPr>
          <w:rFonts w:ascii="Arial" w:eastAsia="Arial" w:hAnsi="Arial" w:cs="Arial"/>
          <w:lang w:val="fr-CA"/>
        </w:rPr>
        <w:t xml:space="preserve"> continuum. </w:t>
      </w:r>
      <w:r w:rsidRPr="007E1D4A">
        <w:rPr>
          <w:rFonts w:ascii="Arial" w:eastAsia="Arial" w:hAnsi="Arial" w:cs="Arial"/>
          <w:lang w:val="fr-CA"/>
        </w:rPr>
        <w:t xml:space="preserve">C’est en ayant accès à une </w:t>
      </w:r>
      <w:r w:rsidR="004F4289" w:rsidRPr="007E1D4A">
        <w:rPr>
          <w:rFonts w:ascii="Arial" w:eastAsia="Arial" w:hAnsi="Arial" w:cs="Arial"/>
          <w:lang w:val="fr-CA"/>
        </w:rPr>
        <w:t>é</w:t>
      </w:r>
      <w:r w:rsidRPr="007E1D4A">
        <w:rPr>
          <w:rFonts w:ascii="Arial" w:eastAsia="Arial" w:hAnsi="Arial" w:cs="Arial"/>
          <w:lang w:val="fr-CA"/>
        </w:rPr>
        <w:t>ducation de haute qualité</w:t>
      </w:r>
      <w:r w:rsidR="00211126">
        <w:rPr>
          <w:rFonts w:ascii="Arial" w:eastAsia="Arial" w:hAnsi="Arial" w:cs="Arial"/>
          <w:lang w:val="fr-CA"/>
        </w:rPr>
        <w:t>,</w:t>
      </w:r>
      <w:r w:rsidR="00C11FF5" w:rsidRPr="007E1D4A">
        <w:rPr>
          <w:rFonts w:ascii="Arial" w:eastAsia="Arial" w:hAnsi="Arial" w:cs="Arial"/>
          <w:lang w:val="fr-CA"/>
        </w:rPr>
        <w:t xml:space="preserve"> </w:t>
      </w:r>
      <w:r w:rsidR="004F4289" w:rsidRPr="007E1D4A">
        <w:rPr>
          <w:rFonts w:ascii="Arial" w:eastAsia="Arial" w:hAnsi="Arial" w:cs="Arial"/>
          <w:lang w:val="fr-CA"/>
        </w:rPr>
        <w:t xml:space="preserve">de la maternelle au </w:t>
      </w:r>
      <w:r w:rsidR="00AC300E" w:rsidRPr="007E1D4A">
        <w:rPr>
          <w:rFonts w:ascii="Arial" w:eastAsia="Arial" w:hAnsi="Arial" w:cs="Arial"/>
          <w:lang w:val="fr-CA"/>
        </w:rPr>
        <w:t>postsecondaire</w:t>
      </w:r>
      <w:r w:rsidR="00211126">
        <w:rPr>
          <w:rFonts w:ascii="Arial" w:eastAsia="Arial" w:hAnsi="Arial" w:cs="Arial"/>
          <w:lang w:val="fr-CA"/>
        </w:rPr>
        <w:t>,</w:t>
      </w:r>
      <w:r w:rsidR="004F4289" w:rsidRPr="007E1D4A">
        <w:rPr>
          <w:rFonts w:ascii="Arial" w:eastAsia="Arial" w:hAnsi="Arial" w:cs="Arial"/>
          <w:lang w:val="fr-CA"/>
        </w:rPr>
        <w:t xml:space="preserve"> que nous </w:t>
      </w:r>
      <w:r w:rsidR="00EC4266" w:rsidRPr="007E1D4A">
        <w:rPr>
          <w:rFonts w:ascii="Arial" w:eastAsia="Arial" w:hAnsi="Arial" w:cs="Arial"/>
          <w:lang w:val="fr-CA"/>
        </w:rPr>
        <w:t xml:space="preserve">verrons apparaître de brillants Canadiens qui </w:t>
      </w:r>
      <w:r w:rsidR="004F4289" w:rsidRPr="007E1D4A">
        <w:rPr>
          <w:rFonts w:ascii="Arial" w:eastAsia="Arial" w:hAnsi="Arial" w:cs="Arial"/>
          <w:lang w:val="fr-CA"/>
        </w:rPr>
        <w:t>contribuer</w:t>
      </w:r>
      <w:r w:rsidR="00EC4266" w:rsidRPr="007E1D4A">
        <w:rPr>
          <w:rFonts w:ascii="Arial" w:eastAsia="Arial" w:hAnsi="Arial" w:cs="Arial"/>
          <w:lang w:val="fr-CA"/>
        </w:rPr>
        <w:t>ont</w:t>
      </w:r>
      <w:r w:rsidR="004F4289" w:rsidRPr="007E1D4A">
        <w:rPr>
          <w:rFonts w:ascii="Arial" w:eastAsia="Arial" w:hAnsi="Arial" w:cs="Arial"/>
          <w:lang w:val="fr-CA"/>
        </w:rPr>
        <w:t xml:space="preserve"> à la croissance culturelle et économique </w:t>
      </w:r>
      <w:r w:rsidR="00EC4266" w:rsidRPr="007E1D4A">
        <w:rPr>
          <w:rFonts w:ascii="Arial" w:eastAsia="Arial" w:hAnsi="Arial" w:cs="Arial"/>
          <w:lang w:val="fr-CA"/>
        </w:rPr>
        <w:t>de leur pays</w:t>
      </w:r>
      <w:r w:rsidR="00C11FF5" w:rsidRPr="007E1D4A">
        <w:rPr>
          <w:rFonts w:ascii="Arial" w:eastAsia="Arial" w:hAnsi="Arial" w:cs="Arial"/>
          <w:lang w:val="fr-CA"/>
        </w:rPr>
        <w:t xml:space="preserve">. </w:t>
      </w:r>
      <w:r w:rsidR="004F4289" w:rsidRPr="007E1D4A">
        <w:rPr>
          <w:rFonts w:ascii="Arial" w:eastAsia="Arial" w:hAnsi="Arial" w:cs="Arial"/>
          <w:lang w:val="fr-CA"/>
        </w:rPr>
        <w:t>Il s’agit également de la base</w:t>
      </w:r>
      <w:r w:rsidR="008144D2" w:rsidRPr="007E1D4A">
        <w:rPr>
          <w:rFonts w:ascii="Arial" w:eastAsia="Arial" w:hAnsi="Arial" w:cs="Arial"/>
          <w:lang w:val="fr-CA"/>
        </w:rPr>
        <w:t xml:space="preserve"> nécessaire</w:t>
      </w:r>
      <w:r w:rsidR="004F4289" w:rsidRPr="007E1D4A">
        <w:rPr>
          <w:rFonts w:ascii="Arial" w:eastAsia="Arial" w:hAnsi="Arial" w:cs="Arial"/>
          <w:lang w:val="fr-CA"/>
        </w:rPr>
        <w:t xml:space="preserve"> </w:t>
      </w:r>
      <w:r w:rsidR="008144D2" w:rsidRPr="007E1D4A">
        <w:rPr>
          <w:rFonts w:ascii="Arial" w:eastAsia="Arial" w:hAnsi="Arial" w:cs="Arial"/>
          <w:lang w:val="fr-CA"/>
        </w:rPr>
        <w:t>afin</w:t>
      </w:r>
      <w:r w:rsidR="004F4289" w:rsidRPr="007E1D4A">
        <w:rPr>
          <w:rFonts w:ascii="Arial" w:eastAsia="Arial" w:hAnsi="Arial" w:cs="Arial"/>
          <w:lang w:val="fr-CA"/>
        </w:rPr>
        <w:t xml:space="preserve"> que </w:t>
      </w:r>
      <w:r w:rsidR="008144D2" w:rsidRPr="007E1D4A">
        <w:rPr>
          <w:rFonts w:ascii="Arial" w:eastAsia="Arial" w:hAnsi="Arial" w:cs="Arial"/>
          <w:lang w:val="fr-CA"/>
        </w:rPr>
        <w:t>l</w:t>
      </w:r>
      <w:r w:rsidR="004F4289" w:rsidRPr="007E1D4A">
        <w:rPr>
          <w:rFonts w:ascii="Arial" w:eastAsia="Arial" w:hAnsi="Arial" w:cs="Arial"/>
          <w:lang w:val="fr-CA"/>
        </w:rPr>
        <w:t xml:space="preserve">es </w:t>
      </w:r>
      <w:r w:rsidR="008144D2" w:rsidRPr="007E1D4A">
        <w:rPr>
          <w:rFonts w:ascii="Arial" w:eastAsia="Arial" w:hAnsi="Arial" w:cs="Arial"/>
          <w:lang w:val="fr-CA"/>
        </w:rPr>
        <w:t xml:space="preserve">meilleurs </w:t>
      </w:r>
      <w:r w:rsidR="004F4289" w:rsidRPr="007E1D4A">
        <w:rPr>
          <w:rFonts w:ascii="Arial" w:eastAsia="Arial" w:hAnsi="Arial" w:cs="Arial"/>
          <w:lang w:val="fr-CA"/>
        </w:rPr>
        <w:t xml:space="preserve">étudiants </w:t>
      </w:r>
      <w:r w:rsidR="00EC4266" w:rsidRPr="007E1D4A">
        <w:rPr>
          <w:rFonts w:ascii="Arial" w:eastAsia="Arial" w:hAnsi="Arial" w:cs="Arial"/>
          <w:lang w:val="fr-CA"/>
        </w:rPr>
        <w:t>de deuxième cycle</w:t>
      </w:r>
      <w:r w:rsidR="004F4289" w:rsidRPr="007E1D4A">
        <w:rPr>
          <w:rFonts w:ascii="Arial" w:eastAsia="Arial" w:hAnsi="Arial" w:cs="Arial"/>
          <w:lang w:val="fr-CA"/>
        </w:rPr>
        <w:t>, ayant des com</w:t>
      </w:r>
      <w:r w:rsidR="00EC4266" w:rsidRPr="007E1D4A">
        <w:rPr>
          <w:rFonts w:ascii="Arial" w:eastAsia="Arial" w:hAnsi="Arial" w:cs="Arial"/>
          <w:lang w:val="fr-CA"/>
        </w:rPr>
        <w:t>pétences intellectuelles et non-</w:t>
      </w:r>
      <w:r w:rsidR="004F4289" w:rsidRPr="007E1D4A">
        <w:rPr>
          <w:rFonts w:ascii="Arial" w:eastAsia="Arial" w:hAnsi="Arial" w:cs="Arial"/>
          <w:lang w:val="fr-CA"/>
        </w:rPr>
        <w:t xml:space="preserve">techniques, </w:t>
      </w:r>
      <w:r w:rsidR="00AC300E" w:rsidRPr="007E1D4A">
        <w:rPr>
          <w:rFonts w:ascii="Arial" w:eastAsia="Arial" w:hAnsi="Arial" w:cs="Arial"/>
          <w:lang w:val="fr-CA"/>
        </w:rPr>
        <w:t>puisse</w:t>
      </w:r>
      <w:r w:rsidR="00EC4266" w:rsidRPr="007E1D4A">
        <w:rPr>
          <w:rFonts w:ascii="Arial" w:eastAsia="Arial" w:hAnsi="Arial" w:cs="Arial"/>
          <w:lang w:val="fr-CA"/>
        </w:rPr>
        <w:t>nt</w:t>
      </w:r>
      <w:r w:rsidR="004F4289" w:rsidRPr="007E1D4A">
        <w:rPr>
          <w:rFonts w:ascii="Arial" w:eastAsia="Arial" w:hAnsi="Arial" w:cs="Arial"/>
          <w:lang w:val="fr-CA"/>
        </w:rPr>
        <w:t xml:space="preserve"> faire du Canada un leader du 21</w:t>
      </w:r>
      <w:r w:rsidR="004F4289" w:rsidRPr="007E1D4A">
        <w:rPr>
          <w:rFonts w:ascii="Arial" w:eastAsia="Arial" w:hAnsi="Arial" w:cs="Arial"/>
          <w:vertAlign w:val="superscript"/>
          <w:lang w:val="fr-CA"/>
        </w:rPr>
        <w:t>e</w:t>
      </w:r>
      <w:r w:rsidR="004F4289" w:rsidRPr="007E1D4A">
        <w:rPr>
          <w:rFonts w:ascii="Arial" w:eastAsia="Arial" w:hAnsi="Arial" w:cs="Arial"/>
          <w:lang w:val="fr-CA"/>
        </w:rPr>
        <w:t xml:space="preserve"> siècle.</w:t>
      </w:r>
    </w:p>
    <w:p w:rsidR="00F85131" w:rsidRPr="007E1D4A" w:rsidRDefault="004F4289">
      <w:pPr>
        <w:spacing w:before="240" w:after="40"/>
        <w:rPr>
          <w:rFonts w:ascii="Arial" w:hAnsi="Arial" w:cs="Arial"/>
          <w:lang w:val="fr-CA"/>
        </w:rPr>
      </w:pPr>
      <w:r w:rsidRPr="007E1D4A">
        <w:rPr>
          <w:rFonts w:ascii="Arial" w:eastAsia="Arial" w:hAnsi="Arial" w:cs="Arial"/>
          <w:lang w:val="fr-CA"/>
        </w:rPr>
        <w:t>Dans cet ordre d’idées</w:t>
      </w:r>
      <w:r w:rsidR="00C11FF5" w:rsidRPr="007E1D4A">
        <w:rPr>
          <w:rFonts w:ascii="Arial" w:eastAsia="Arial" w:hAnsi="Arial" w:cs="Arial"/>
          <w:lang w:val="fr-CA"/>
        </w:rPr>
        <w:t xml:space="preserve">, </w:t>
      </w:r>
      <w:r w:rsidRPr="007E1D4A">
        <w:rPr>
          <w:rFonts w:ascii="Arial" w:eastAsia="Arial" w:hAnsi="Arial" w:cs="Arial"/>
          <w:lang w:val="fr-CA"/>
        </w:rPr>
        <w:t>l’</w:t>
      </w:r>
      <w:r w:rsidR="00D4773E" w:rsidRPr="007E1D4A">
        <w:rPr>
          <w:rFonts w:ascii="Arial" w:eastAsia="Arial" w:hAnsi="Arial" w:cs="Arial"/>
          <w:lang w:val="fr-CA"/>
        </w:rPr>
        <w:t>ACES</w:t>
      </w:r>
      <w:r w:rsidR="00C11FF5" w:rsidRPr="007E1D4A">
        <w:rPr>
          <w:rFonts w:ascii="Arial" w:eastAsia="Arial" w:hAnsi="Arial" w:cs="Arial"/>
          <w:lang w:val="fr-CA"/>
        </w:rPr>
        <w:t xml:space="preserve"> </w:t>
      </w:r>
      <w:r w:rsidRPr="007E1D4A">
        <w:rPr>
          <w:rFonts w:ascii="Arial" w:eastAsia="Arial" w:hAnsi="Arial" w:cs="Arial"/>
          <w:lang w:val="fr-CA"/>
        </w:rPr>
        <w:t xml:space="preserve">aimerait faire un certain nombre de </w:t>
      </w:r>
      <w:r w:rsidR="0095197E" w:rsidRPr="007E1D4A">
        <w:rPr>
          <w:rFonts w:ascii="Arial" w:eastAsia="Arial" w:hAnsi="Arial" w:cs="Arial"/>
          <w:lang w:val="fr-CA"/>
        </w:rPr>
        <w:t>recommandations</w:t>
      </w:r>
      <w:r w:rsidRPr="007E1D4A">
        <w:rPr>
          <w:rFonts w:ascii="Arial" w:eastAsia="Arial" w:hAnsi="Arial" w:cs="Arial"/>
          <w:lang w:val="fr-CA"/>
        </w:rPr>
        <w:t xml:space="preserve"> auprès du gouvernement fédéral</w:t>
      </w:r>
      <w:r w:rsidR="00C11FF5" w:rsidRPr="007E1D4A">
        <w:rPr>
          <w:rFonts w:ascii="Arial" w:eastAsia="Arial" w:hAnsi="Arial" w:cs="Arial"/>
          <w:lang w:val="fr-CA"/>
        </w:rPr>
        <w:t>.</w:t>
      </w:r>
    </w:p>
    <w:p w:rsidR="0008588D" w:rsidRPr="007E1D4A" w:rsidRDefault="0008588D" w:rsidP="0008588D">
      <w:pPr>
        <w:spacing w:after="280"/>
        <w:jc w:val="center"/>
        <w:rPr>
          <w:rFonts w:ascii="Arial" w:hAnsi="Arial" w:cs="Arial"/>
          <w:lang w:val="fr-CA"/>
        </w:rPr>
      </w:pPr>
    </w:p>
    <w:p w:rsidR="0008588D" w:rsidRPr="007E1D4A" w:rsidRDefault="0008588D" w:rsidP="0008588D">
      <w:pPr>
        <w:spacing w:after="280"/>
        <w:jc w:val="center"/>
        <w:rPr>
          <w:rFonts w:ascii="Arial" w:hAnsi="Arial" w:cs="Arial"/>
          <w:lang w:val="fr-CA"/>
        </w:rPr>
      </w:pPr>
      <w:r w:rsidRPr="007E1D4A">
        <w:rPr>
          <w:rFonts w:ascii="Arial" w:hAnsi="Arial" w:cs="Arial"/>
          <w:noProof/>
        </w:rPr>
        <w:drawing>
          <wp:inline distT="0" distB="0" distL="0" distR="0">
            <wp:extent cx="198356" cy="198356"/>
            <wp:effectExtent l="0" t="0" r="0" b="0"/>
            <wp:docPr id="60" name="image14.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14.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198356" cy="198356"/>
            <wp:effectExtent l="0" t="0" r="0" b="0"/>
            <wp:docPr id="61" name="image1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11.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198356" cy="198356"/>
            <wp:effectExtent l="0" t="0" r="0" b="0"/>
            <wp:docPr id="62" name="image1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11.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p>
    <w:p w:rsidR="00B91B70" w:rsidRPr="007E1D4A" w:rsidRDefault="002320E1" w:rsidP="00B91B70">
      <w:pPr>
        <w:spacing w:after="280"/>
        <w:rPr>
          <w:rFonts w:ascii="Arial" w:hAnsi="Arial" w:cs="Arial"/>
          <w:lang w:val="fr-CA"/>
        </w:rPr>
      </w:pPr>
      <w:r w:rsidRPr="007E1D4A">
        <w:rPr>
          <w:rFonts w:ascii="Arial" w:eastAsia="Arial" w:hAnsi="Arial" w:cs="Arial"/>
          <w:lang w:val="fr-CA"/>
        </w:rPr>
        <w:t>Les universités et les écoles de cycle supérieur s’efforcent d’aider les étudiants qui ont des difficultés d’accessibilité ou d’apprentissage</w:t>
      </w:r>
      <w:r w:rsidR="00956BA2" w:rsidRPr="007E1D4A">
        <w:rPr>
          <w:rFonts w:ascii="Arial" w:eastAsia="Arial" w:hAnsi="Arial" w:cs="Arial"/>
          <w:lang w:val="fr-CA"/>
        </w:rPr>
        <w:t xml:space="preserve"> en ce qui concerne leurs études</w:t>
      </w:r>
      <w:r w:rsidR="00C11FF5" w:rsidRPr="007E1D4A">
        <w:rPr>
          <w:rFonts w:ascii="Arial" w:eastAsia="Arial" w:hAnsi="Arial" w:cs="Arial"/>
          <w:lang w:val="fr-CA"/>
        </w:rPr>
        <w:t xml:space="preserve">. </w:t>
      </w:r>
      <w:r w:rsidRPr="007E1D4A">
        <w:rPr>
          <w:rFonts w:ascii="Arial" w:eastAsia="Arial" w:hAnsi="Arial" w:cs="Arial"/>
          <w:lang w:val="fr-CA"/>
        </w:rPr>
        <w:t>L’</w:t>
      </w:r>
      <w:r w:rsidR="00D4773E" w:rsidRPr="007E1D4A">
        <w:rPr>
          <w:rFonts w:ascii="Arial" w:eastAsia="Arial" w:hAnsi="Arial" w:cs="Arial"/>
          <w:lang w:val="fr-CA"/>
        </w:rPr>
        <w:t>ACES</w:t>
      </w:r>
      <w:r w:rsidR="00B91B70" w:rsidRPr="007E1D4A">
        <w:rPr>
          <w:rFonts w:ascii="Arial" w:eastAsia="Arial" w:hAnsi="Arial" w:cs="Arial"/>
          <w:lang w:val="fr-CA"/>
        </w:rPr>
        <w:t xml:space="preserve"> </w:t>
      </w:r>
      <w:r w:rsidRPr="007E1D4A">
        <w:rPr>
          <w:rFonts w:ascii="Arial" w:eastAsia="Arial" w:hAnsi="Arial" w:cs="Arial"/>
          <w:lang w:val="fr-CA"/>
        </w:rPr>
        <w:t xml:space="preserve">croit que des </w:t>
      </w:r>
      <w:r w:rsidR="003F2DBD" w:rsidRPr="007E1D4A">
        <w:rPr>
          <w:rFonts w:ascii="Arial" w:eastAsia="Arial" w:hAnsi="Arial" w:cs="Arial"/>
          <w:lang w:val="fr-CA"/>
        </w:rPr>
        <w:t>parcour</w:t>
      </w:r>
      <w:r w:rsidRPr="007E1D4A">
        <w:rPr>
          <w:rFonts w:ascii="Arial" w:eastAsia="Arial" w:hAnsi="Arial" w:cs="Arial"/>
          <w:lang w:val="fr-CA"/>
        </w:rPr>
        <w:t xml:space="preserve">s et des ressources devraient être disponibles pour les étudiants qui sont défavorisés </w:t>
      </w:r>
      <w:r w:rsidR="00211126">
        <w:rPr>
          <w:rFonts w:ascii="Arial" w:eastAsia="Arial" w:hAnsi="Arial" w:cs="Arial"/>
          <w:lang w:val="fr-CA"/>
        </w:rPr>
        <w:t>sur le plan</w:t>
      </w:r>
      <w:r w:rsidRPr="007E1D4A">
        <w:rPr>
          <w:rFonts w:ascii="Arial" w:eastAsia="Arial" w:hAnsi="Arial" w:cs="Arial"/>
          <w:lang w:val="fr-CA"/>
        </w:rPr>
        <w:t xml:space="preserve"> de l’accès à l’université et aux études </w:t>
      </w:r>
      <w:r w:rsidR="003F2DBD" w:rsidRPr="007E1D4A">
        <w:rPr>
          <w:rFonts w:ascii="Arial" w:eastAsia="Arial" w:hAnsi="Arial" w:cs="Arial"/>
          <w:lang w:val="fr-CA"/>
        </w:rPr>
        <w:t>supérieures</w:t>
      </w:r>
      <w:r w:rsidRPr="007E1D4A">
        <w:rPr>
          <w:rFonts w:ascii="Arial" w:eastAsia="Arial" w:hAnsi="Arial" w:cs="Arial"/>
          <w:lang w:val="fr-CA"/>
        </w:rPr>
        <w:t xml:space="preserve"> afin de leur permettre de poursuivre des études supérieures.</w:t>
      </w:r>
    </w:p>
    <w:p w:rsidR="00D36CC0" w:rsidRPr="007E1D4A" w:rsidRDefault="00E9282E">
      <w:pPr>
        <w:spacing w:after="280"/>
        <w:rPr>
          <w:rFonts w:ascii="Arial" w:eastAsia="Arial" w:hAnsi="Arial" w:cs="Arial"/>
          <w:lang w:val="fr-CA"/>
        </w:rPr>
      </w:pPr>
      <w:r w:rsidRPr="007E1D4A">
        <w:rPr>
          <w:rFonts w:ascii="Arial" w:eastAsia="Arial" w:hAnsi="Arial" w:cs="Arial"/>
          <w:lang w:val="fr-CA"/>
        </w:rPr>
        <w:t xml:space="preserve">En ce qui </w:t>
      </w:r>
      <w:r w:rsidR="002320E1" w:rsidRPr="007E1D4A">
        <w:rPr>
          <w:rFonts w:ascii="Arial" w:eastAsia="Arial" w:hAnsi="Arial" w:cs="Arial"/>
          <w:lang w:val="fr-CA"/>
        </w:rPr>
        <w:t>concerne</w:t>
      </w:r>
      <w:r w:rsidRPr="007E1D4A">
        <w:rPr>
          <w:rFonts w:ascii="Arial" w:eastAsia="Arial" w:hAnsi="Arial" w:cs="Arial"/>
          <w:lang w:val="fr-CA"/>
        </w:rPr>
        <w:t xml:space="preserve"> les étudiants autochtones :</w:t>
      </w:r>
    </w:p>
    <w:p w:rsidR="00F85131" w:rsidRPr="007E1D4A" w:rsidRDefault="002320E1" w:rsidP="00462EBD">
      <w:pPr>
        <w:spacing w:after="280"/>
        <w:rPr>
          <w:rFonts w:ascii="Arial" w:eastAsia="Arial" w:hAnsi="Arial" w:cs="Arial"/>
          <w:b/>
          <w:lang w:val="fr-CA"/>
        </w:rPr>
      </w:pPr>
      <w:r w:rsidRPr="007E1D4A">
        <w:rPr>
          <w:rFonts w:ascii="Arial" w:eastAsia="Arial" w:hAnsi="Arial" w:cs="Arial"/>
          <w:b/>
          <w:lang w:val="fr-CA"/>
        </w:rPr>
        <w:t>L’</w:t>
      </w:r>
      <w:r w:rsidR="00D4773E" w:rsidRPr="007E1D4A">
        <w:rPr>
          <w:rFonts w:ascii="Arial" w:eastAsia="Arial" w:hAnsi="Arial" w:cs="Arial"/>
          <w:b/>
          <w:lang w:val="fr-CA"/>
        </w:rPr>
        <w:t>ACE</w:t>
      </w:r>
      <w:r w:rsidR="00C11FF5" w:rsidRPr="007E1D4A">
        <w:rPr>
          <w:rFonts w:ascii="Arial" w:eastAsia="Arial" w:hAnsi="Arial" w:cs="Arial"/>
          <w:b/>
          <w:lang w:val="fr-CA"/>
        </w:rPr>
        <w:t xml:space="preserve">S </w:t>
      </w:r>
      <w:r w:rsidR="00462EBD" w:rsidRPr="007E1D4A">
        <w:rPr>
          <w:rFonts w:ascii="Arial" w:eastAsia="Arial" w:hAnsi="Arial" w:cs="Arial"/>
          <w:b/>
          <w:lang w:val="fr-CA"/>
        </w:rPr>
        <w:t>appuie</w:t>
      </w:r>
      <w:r w:rsidR="00C11FF5" w:rsidRPr="007E1D4A">
        <w:rPr>
          <w:rFonts w:ascii="Arial" w:eastAsia="Arial" w:hAnsi="Arial" w:cs="Arial"/>
          <w:b/>
          <w:lang w:val="fr-CA"/>
        </w:rPr>
        <w:t xml:space="preserve"> </w:t>
      </w:r>
      <w:r w:rsidR="00462EBD" w:rsidRPr="007E1D4A">
        <w:rPr>
          <w:rFonts w:ascii="Arial" w:eastAsia="Arial" w:hAnsi="Arial" w:cs="Arial"/>
          <w:b/>
          <w:lang w:val="fr-CA"/>
        </w:rPr>
        <w:t>les recommandations du</w:t>
      </w:r>
      <w:r w:rsidR="00C11FF5" w:rsidRPr="007E1D4A">
        <w:rPr>
          <w:rFonts w:ascii="Arial" w:eastAsia="Arial" w:hAnsi="Arial" w:cs="Arial"/>
          <w:b/>
          <w:lang w:val="fr-CA"/>
        </w:rPr>
        <w:t xml:space="preserve"> </w:t>
      </w:r>
      <w:r w:rsidR="00462EBD" w:rsidRPr="007E1D4A">
        <w:rPr>
          <w:rFonts w:ascii="Arial" w:eastAsia="Arial" w:hAnsi="Arial" w:cs="Arial"/>
          <w:b/>
          <w:lang w:val="fr-CA"/>
        </w:rPr>
        <w:t>rapport de la Commission de vérité et réconciliation du Canada</w:t>
      </w:r>
      <w:r w:rsidR="00C11FF5" w:rsidRPr="007E1D4A">
        <w:rPr>
          <w:rFonts w:ascii="Arial" w:eastAsia="Arial" w:hAnsi="Arial" w:cs="Arial"/>
          <w:b/>
          <w:lang w:val="fr-CA"/>
        </w:rPr>
        <w:t xml:space="preserve"> </w:t>
      </w:r>
      <w:r w:rsidR="00462EBD" w:rsidRPr="007E1D4A">
        <w:rPr>
          <w:rFonts w:ascii="Arial" w:eastAsia="Arial" w:hAnsi="Arial" w:cs="Arial"/>
          <w:b/>
          <w:lang w:val="fr-CA"/>
        </w:rPr>
        <w:t>qui demande au gouvernement fédéral</w:t>
      </w:r>
      <w:r w:rsidR="00560FEA" w:rsidRPr="007E1D4A">
        <w:rPr>
          <w:rFonts w:ascii="Arial" w:eastAsia="Arial" w:hAnsi="Arial" w:cs="Arial"/>
          <w:b/>
          <w:lang w:val="fr-CA"/>
        </w:rPr>
        <w:t xml:space="preserve"> de fournir un financement adéquat pour remédier à l’insuffisance des places disponibles pour les élèves des Premières Nations qui souhaitent poursuivre des études postsecondaires</w:t>
      </w:r>
      <w:r w:rsidR="00C11FF5" w:rsidRPr="007E1D4A">
        <w:rPr>
          <w:rFonts w:ascii="Arial" w:eastAsia="Arial" w:hAnsi="Arial" w:cs="Arial"/>
          <w:b/>
          <w:lang w:val="fr-CA"/>
        </w:rPr>
        <w:t>.</w:t>
      </w:r>
      <w:r w:rsidR="00C11FF5" w:rsidRPr="007E1D4A">
        <w:rPr>
          <w:rFonts w:ascii="Arial" w:eastAsia="Arial" w:hAnsi="Arial" w:cs="Arial"/>
          <w:b/>
          <w:sz w:val="23"/>
          <w:szCs w:val="23"/>
          <w:lang w:val="fr-CA"/>
        </w:rPr>
        <w:t xml:space="preserve">  </w:t>
      </w:r>
    </w:p>
    <w:p w:rsidR="00F85131" w:rsidRPr="007E1D4A" w:rsidRDefault="002320E1">
      <w:pPr>
        <w:spacing w:after="280"/>
        <w:rPr>
          <w:rFonts w:ascii="Arial" w:hAnsi="Arial" w:cs="Arial"/>
          <w:lang w:val="fr-CA"/>
        </w:rPr>
      </w:pPr>
      <w:r w:rsidRPr="007E1D4A">
        <w:rPr>
          <w:rFonts w:ascii="Arial" w:eastAsia="Arial" w:hAnsi="Arial" w:cs="Arial"/>
          <w:lang w:val="fr-CA"/>
        </w:rPr>
        <w:t>Plusieurs de ces étudiants</w:t>
      </w:r>
      <w:r w:rsidR="00C11FF5" w:rsidRPr="007E1D4A">
        <w:rPr>
          <w:rFonts w:ascii="Arial" w:eastAsia="Arial" w:hAnsi="Arial" w:cs="Arial"/>
          <w:lang w:val="fr-CA"/>
        </w:rPr>
        <w:t xml:space="preserve">, </w:t>
      </w:r>
      <w:r w:rsidR="0064146C" w:rsidRPr="007E1D4A">
        <w:rPr>
          <w:rFonts w:ascii="Arial" w:eastAsia="Arial" w:hAnsi="Arial" w:cs="Arial"/>
          <w:lang w:val="fr-CA"/>
        </w:rPr>
        <w:t>s’ils obtiennent un soutien initial adapté</w:t>
      </w:r>
      <w:r w:rsidR="00C11FF5" w:rsidRPr="007E1D4A">
        <w:rPr>
          <w:rFonts w:ascii="Arial" w:eastAsia="Arial" w:hAnsi="Arial" w:cs="Arial"/>
          <w:lang w:val="fr-CA"/>
        </w:rPr>
        <w:t xml:space="preserve">, </w:t>
      </w:r>
      <w:r w:rsidR="00C34319" w:rsidRPr="007E1D4A">
        <w:rPr>
          <w:rFonts w:ascii="Arial" w:eastAsia="Arial" w:hAnsi="Arial" w:cs="Arial"/>
          <w:lang w:val="fr-CA"/>
        </w:rPr>
        <w:t>deviendront de brillants diplômés ou</w:t>
      </w:r>
      <w:r w:rsidR="0064146C" w:rsidRPr="007E1D4A">
        <w:rPr>
          <w:rFonts w:ascii="Arial" w:eastAsia="Arial" w:hAnsi="Arial" w:cs="Arial"/>
          <w:lang w:val="fr-CA"/>
        </w:rPr>
        <w:t xml:space="preserve"> leaders</w:t>
      </w:r>
      <w:r w:rsidR="00C34319" w:rsidRPr="007E1D4A">
        <w:rPr>
          <w:rFonts w:ascii="Arial" w:eastAsia="Arial" w:hAnsi="Arial" w:cs="Arial"/>
          <w:lang w:val="fr-CA"/>
        </w:rPr>
        <w:t xml:space="preserve"> de notre société</w:t>
      </w:r>
      <w:r w:rsidR="00C11FF5" w:rsidRPr="007E1D4A">
        <w:rPr>
          <w:rFonts w:ascii="Arial" w:eastAsia="Arial" w:hAnsi="Arial" w:cs="Arial"/>
          <w:lang w:val="fr-CA"/>
        </w:rPr>
        <w:t xml:space="preserve">. </w:t>
      </w:r>
      <w:r w:rsidRPr="007E1D4A">
        <w:rPr>
          <w:rFonts w:ascii="Arial" w:eastAsia="Arial" w:hAnsi="Arial" w:cs="Arial"/>
          <w:lang w:val="fr-CA"/>
        </w:rPr>
        <w:t xml:space="preserve">Par </w:t>
      </w:r>
      <w:r w:rsidR="0064146C" w:rsidRPr="007E1D4A">
        <w:rPr>
          <w:rFonts w:ascii="Arial" w:eastAsia="Arial" w:hAnsi="Arial" w:cs="Arial"/>
          <w:lang w:val="fr-CA"/>
        </w:rPr>
        <w:t>conséquent,</w:t>
      </w:r>
    </w:p>
    <w:p w:rsidR="00F85131" w:rsidRPr="007E1D4A" w:rsidRDefault="002320E1">
      <w:pPr>
        <w:spacing w:after="280"/>
        <w:rPr>
          <w:rFonts w:ascii="Arial" w:hAnsi="Arial" w:cs="Arial"/>
          <w:lang w:val="fr-CA"/>
        </w:rPr>
      </w:pPr>
      <w:r w:rsidRPr="007E1D4A">
        <w:rPr>
          <w:rFonts w:ascii="Arial" w:eastAsia="Arial" w:hAnsi="Arial" w:cs="Arial"/>
          <w:b/>
          <w:lang w:val="fr-CA"/>
        </w:rPr>
        <w:t>L’</w:t>
      </w:r>
      <w:r w:rsidR="00D4773E" w:rsidRPr="007E1D4A">
        <w:rPr>
          <w:rFonts w:ascii="Arial" w:eastAsia="Arial" w:hAnsi="Arial" w:cs="Arial"/>
          <w:b/>
          <w:lang w:val="fr-CA"/>
        </w:rPr>
        <w:t>ACES</w:t>
      </w:r>
      <w:r w:rsidR="00C11FF5" w:rsidRPr="007E1D4A">
        <w:rPr>
          <w:rFonts w:ascii="Arial" w:eastAsia="Arial" w:hAnsi="Arial" w:cs="Arial"/>
          <w:b/>
          <w:lang w:val="fr-CA"/>
        </w:rPr>
        <w:t xml:space="preserve"> </w:t>
      </w:r>
      <w:r w:rsidR="0064146C" w:rsidRPr="007E1D4A">
        <w:rPr>
          <w:rFonts w:ascii="Arial" w:eastAsia="Arial" w:hAnsi="Arial" w:cs="Arial"/>
          <w:b/>
          <w:lang w:val="fr-CA"/>
        </w:rPr>
        <w:t>demande au gouvernement fédéral</w:t>
      </w:r>
      <w:r w:rsidR="00C11FF5" w:rsidRPr="007E1D4A">
        <w:rPr>
          <w:rFonts w:ascii="Arial" w:eastAsia="Arial" w:hAnsi="Arial" w:cs="Arial"/>
          <w:b/>
          <w:lang w:val="fr-CA"/>
        </w:rPr>
        <w:t xml:space="preserve"> </w:t>
      </w:r>
      <w:r w:rsidR="0064146C" w:rsidRPr="007E1D4A">
        <w:rPr>
          <w:rFonts w:ascii="Arial" w:eastAsia="Arial" w:hAnsi="Arial" w:cs="Arial"/>
          <w:b/>
          <w:lang w:val="fr-CA"/>
        </w:rPr>
        <w:t xml:space="preserve">de fournir un financement </w:t>
      </w:r>
      <w:r w:rsidR="00C34319" w:rsidRPr="007E1D4A">
        <w:rPr>
          <w:rFonts w:ascii="Arial" w:eastAsia="Arial" w:hAnsi="Arial" w:cs="Arial"/>
          <w:b/>
          <w:lang w:val="fr-CA"/>
        </w:rPr>
        <w:t>dans le but</w:t>
      </w:r>
      <w:r w:rsidR="0064146C" w:rsidRPr="007E1D4A">
        <w:rPr>
          <w:rFonts w:ascii="Arial" w:eastAsia="Arial" w:hAnsi="Arial" w:cs="Arial"/>
          <w:b/>
          <w:lang w:val="fr-CA"/>
        </w:rPr>
        <w:t xml:space="preserve"> </w:t>
      </w:r>
      <w:r w:rsidR="00C34319" w:rsidRPr="007E1D4A">
        <w:rPr>
          <w:rFonts w:ascii="Arial" w:eastAsia="Arial" w:hAnsi="Arial" w:cs="Arial"/>
          <w:b/>
          <w:lang w:val="fr-CA"/>
        </w:rPr>
        <w:t>d’</w:t>
      </w:r>
      <w:r w:rsidR="0064146C" w:rsidRPr="007E1D4A">
        <w:rPr>
          <w:rFonts w:ascii="Arial" w:eastAsia="Arial" w:hAnsi="Arial" w:cs="Arial"/>
          <w:b/>
          <w:lang w:val="fr-CA"/>
        </w:rPr>
        <w:t>offrir</w:t>
      </w:r>
      <w:r w:rsidR="00C11FF5" w:rsidRPr="007E1D4A">
        <w:rPr>
          <w:rFonts w:ascii="Arial" w:eastAsia="Arial" w:hAnsi="Arial" w:cs="Arial"/>
          <w:b/>
          <w:lang w:val="fr-CA"/>
        </w:rPr>
        <w:t xml:space="preserve"> </w:t>
      </w:r>
      <w:r w:rsidR="0064146C" w:rsidRPr="007E1D4A">
        <w:rPr>
          <w:rFonts w:ascii="Arial" w:eastAsia="Arial" w:hAnsi="Arial" w:cs="Arial"/>
          <w:b/>
          <w:lang w:val="fr-CA"/>
        </w:rPr>
        <w:t>des bourses aux élèves des Premières Nations</w:t>
      </w:r>
      <w:r w:rsidR="00C11FF5" w:rsidRPr="007E1D4A">
        <w:rPr>
          <w:rFonts w:ascii="Arial" w:eastAsia="Arial" w:hAnsi="Arial" w:cs="Arial"/>
          <w:b/>
          <w:lang w:val="fr-CA"/>
        </w:rPr>
        <w:t>.</w:t>
      </w:r>
    </w:p>
    <w:p w:rsidR="00F85131" w:rsidRPr="007E1D4A" w:rsidRDefault="00C11FF5">
      <w:pPr>
        <w:spacing w:after="280"/>
        <w:jc w:val="center"/>
        <w:rPr>
          <w:rFonts w:ascii="Arial" w:hAnsi="Arial" w:cs="Arial"/>
          <w:lang w:val="fr-CA"/>
        </w:rPr>
      </w:pPr>
      <w:r w:rsidRPr="007E1D4A">
        <w:rPr>
          <w:rFonts w:ascii="Arial" w:hAnsi="Arial" w:cs="Arial"/>
          <w:noProof/>
        </w:rPr>
        <w:drawing>
          <wp:inline distT="0" distB="0" distL="0" distR="0">
            <wp:extent cx="198356" cy="198356"/>
            <wp:effectExtent l="0" t="0" r="0" b="0"/>
            <wp:docPr id="14" name="image14.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14.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008A2E87" w:rsidRPr="007E1D4A">
        <w:rPr>
          <w:rFonts w:ascii="Arial" w:hAnsi="Arial" w:cs="Arial"/>
          <w:noProof/>
        </w:rPr>
        <w:drawing>
          <wp:inline distT="0" distB="0" distL="0" distR="0">
            <wp:extent cx="198356" cy="198356"/>
            <wp:effectExtent l="0" t="0" r="0" b="0"/>
            <wp:docPr id="50" name="image1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11.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008A2E87" w:rsidRPr="007E1D4A">
        <w:rPr>
          <w:rFonts w:ascii="Arial" w:hAnsi="Arial" w:cs="Arial"/>
          <w:noProof/>
        </w:rPr>
        <w:drawing>
          <wp:inline distT="0" distB="0" distL="0" distR="0">
            <wp:extent cx="198356" cy="198356"/>
            <wp:effectExtent l="0" t="0" r="0" b="0"/>
            <wp:docPr id="51" name="image1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11.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p>
    <w:p w:rsidR="004B1FA6" w:rsidRDefault="004B1FA6">
      <w:pPr>
        <w:rPr>
          <w:rFonts w:ascii="Arial" w:hAnsi="Arial" w:cs="Arial"/>
          <w:lang w:val="fr-CA"/>
        </w:rPr>
      </w:pPr>
    </w:p>
    <w:p w:rsidR="00F85131" w:rsidRPr="007E1D4A" w:rsidRDefault="00E9282E">
      <w:pPr>
        <w:rPr>
          <w:rFonts w:ascii="Arial" w:hAnsi="Arial" w:cs="Arial"/>
          <w:lang w:val="fr-CA"/>
        </w:rPr>
      </w:pPr>
      <w:bookmarkStart w:id="0" w:name="_GoBack"/>
      <w:bookmarkEnd w:id="0"/>
      <w:r w:rsidRPr="007E1D4A">
        <w:rPr>
          <w:rFonts w:ascii="Arial" w:hAnsi="Arial" w:cs="Arial"/>
          <w:lang w:val="fr-CA"/>
        </w:rPr>
        <w:t>En ce qui concerne les étudiants handicapés </w:t>
      </w:r>
      <w:r w:rsidR="00D36CC0" w:rsidRPr="007E1D4A">
        <w:rPr>
          <w:rFonts w:ascii="Arial" w:hAnsi="Arial" w:cs="Arial"/>
          <w:lang w:val="fr-CA"/>
        </w:rPr>
        <w:t>:</w:t>
      </w:r>
    </w:p>
    <w:p w:rsidR="00D36CC0" w:rsidRPr="007E1D4A" w:rsidRDefault="00D36CC0">
      <w:pPr>
        <w:rPr>
          <w:rFonts w:ascii="Arial" w:hAnsi="Arial" w:cs="Arial"/>
          <w:lang w:val="fr-CA"/>
        </w:rPr>
      </w:pPr>
    </w:p>
    <w:p w:rsidR="00F85131" w:rsidRPr="007E1D4A" w:rsidRDefault="002320E1">
      <w:pPr>
        <w:rPr>
          <w:rFonts w:ascii="Arial" w:hAnsi="Arial" w:cs="Arial"/>
          <w:lang w:val="fr-CA"/>
        </w:rPr>
      </w:pPr>
      <w:r w:rsidRPr="007E1D4A">
        <w:rPr>
          <w:rFonts w:ascii="Arial" w:eastAsia="Arial" w:hAnsi="Arial" w:cs="Arial"/>
          <w:b/>
          <w:lang w:val="fr-CA"/>
        </w:rPr>
        <w:t>L’</w:t>
      </w:r>
      <w:r w:rsidR="00D4773E" w:rsidRPr="007E1D4A">
        <w:rPr>
          <w:rFonts w:ascii="Arial" w:eastAsia="Arial" w:hAnsi="Arial" w:cs="Arial"/>
          <w:b/>
          <w:lang w:val="fr-CA"/>
        </w:rPr>
        <w:t>ACE</w:t>
      </w:r>
      <w:r w:rsidR="00C11FF5" w:rsidRPr="007E1D4A">
        <w:rPr>
          <w:rFonts w:ascii="Arial" w:eastAsia="Arial" w:hAnsi="Arial" w:cs="Arial"/>
          <w:b/>
          <w:lang w:val="fr-CA"/>
        </w:rPr>
        <w:t xml:space="preserve">S </w:t>
      </w:r>
      <w:r w:rsidR="00415F1D" w:rsidRPr="007E1D4A">
        <w:rPr>
          <w:rFonts w:ascii="Arial" w:eastAsia="Arial" w:hAnsi="Arial" w:cs="Arial"/>
          <w:b/>
          <w:lang w:val="fr-CA"/>
        </w:rPr>
        <w:t>appuie les recommandations du Groupe de travail national sur l’expérience des étudiants aux cycles supérieurs</w:t>
      </w:r>
      <w:r w:rsidR="00211126">
        <w:rPr>
          <w:rFonts w:ascii="Arial" w:eastAsia="Arial" w:hAnsi="Arial" w:cs="Arial"/>
          <w:b/>
          <w:lang w:val="fr-CA"/>
        </w:rPr>
        <w:t>, décrites ci-dessous,</w:t>
      </w:r>
      <w:r w:rsidR="00C11FF5" w:rsidRPr="007E1D4A">
        <w:rPr>
          <w:rFonts w:ascii="Arial" w:eastAsia="Arial" w:hAnsi="Arial" w:cs="Arial"/>
          <w:b/>
          <w:lang w:val="fr-CA"/>
        </w:rPr>
        <w:t xml:space="preserve"> </w:t>
      </w:r>
      <w:r w:rsidR="00415F1D" w:rsidRPr="007E1D4A">
        <w:rPr>
          <w:rFonts w:ascii="Arial" w:eastAsia="Arial" w:hAnsi="Arial" w:cs="Arial"/>
          <w:b/>
          <w:lang w:val="fr-CA"/>
        </w:rPr>
        <w:t>en ce qui concerne les étudiants atteints</w:t>
      </w:r>
      <w:r w:rsidR="00C11FF5" w:rsidRPr="007E1D4A">
        <w:rPr>
          <w:rFonts w:ascii="Arial" w:eastAsia="Arial" w:hAnsi="Arial" w:cs="Arial"/>
          <w:b/>
          <w:lang w:val="fr-CA"/>
        </w:rPr>
        <w:t xml:space="preserve"> </w:t>
      </w:r>
      <w:r w:rsidR="00415F1D" w:rsidRPr="007E1D4A">
        <w:rPr>
          <w:rFonts w:ascii="Arial" w:eastAsia="Arial" w:hAnsi="Arial" w:cs="Arial"/>
          <w:b/>
          <w:lang w:val="fr-CA"/>
        </w:rPr>
        <w:t>d’</w:t>
      </w:r>
      <w:r w:rsidR="00F252C8" w:rsidRPr="007E1D4A">
        <w:rPr>
          <w:rFonts w:ascii="Arial" w:eastAsia="Arial" w:hAnsi="Arial" w:cs="Arial"/>
          <w:b/>
          <w:lang w:val="fr-CA"/>
        </w:rPr>
        <w:t>une déficience</w:t>
      </w:r>
      <w:r w:rsidR="00415F1D" w:rsidRPr="007E1D4A">
        <w:rPr>
          <w:rFonts w:ascii="Arial" w:eastAsia="Arial" w:hAnsi="Arial" w:cs="Arial"/>
          <w:b/>
          <w:lang w:val="fr-CA"/>
        </w:rPr>
        <w:t xml:space="preserve"> physique ou intellectuel</w:t>
      </w:r>
      <w:r w:rsidR="00F252C8" w:rsidRPr="007E1D4A">
        <w:rPr>
          <w:rFonts w:ascii="Arial" w:eastAsia="Arial" w:hAnsi="Arial" w:cs="Arial"/>
          <w:b/>
          <w:lang w:val="fr-CA"/>
        </w:rPr>
        <w:t>le</w:t>
      </w:r>
      <w:r w:rsidR="00415F1D" w:rsidRPr="007E1D4A">
        <w:rPr>
          <w:rFonts w:ascii="Arial" w:eastAsia="Arial" w:hAnsi="Arial" w:cs="Arial"/>
          <w:b/>
          <w:lang w:val="fr-CA"/>
        </w:rPr>
        <w:t> :</w:t>
      </w:r>
    </w:p>
    <w:p w:rsidR="00F85131" w:rsidRPr="007E1D4A" w:rsidRDefault="00F85131">
      <w:pPr>
        <w:rPr>
          <w:rFonts w:ascii="Arial" w:hAnsi="Arial" w:cs="Arial"/>
          <w:lang w:val="fr-CA"/>
        </w:rPr>
      </w:pPr>
    </w:p>
    <w:p w:rsidR="00DE390E" w:rsidRPr="007E1D4A" w:rsidRDefault="00C52B8A">
      <w:pPr>
        <w:numPr>
          <w:ilvl w:val="0"/>
          <w:numId w:val="1"/>
        </w:numPr>
        <w:ind w:hanging="360"/>
        <w:contextualSpacing/>
        <w:rPr>
          <w:rFonts w:ascii="Arial" w:hAnsi="Arial" w:cs="Arial"/>
          <w:lang w:val="fr-CA"/>
        </w:rPr>
      </w:pPr>
      <w:r w:rsidRPr="007E1D4A">
        <w:rPr>
          <w:rFonts w:ascii="Arial" w:eastAsia="Arial" w:hAnsi="Arial" w:cs="Arial"/>
          <w:b/>
          <w:lang w:val="fr-CA"/>
        </w:rPr>
        <w:t>que les agences de financement révisent leurs pratiques et politiques afin d’assurer l’accessibilité et l’inclusion des étudiants handicapés dans les programmes de financement et de bourses existants des trois organismes subventionnaires</w:t>
      </w:r>
    </w:p>
    <w:p w:rsidR="00F85131" w:rsidRPr="007E1D4A" w:rsidRDefault="00C52B8A">
      <w:pPr>
        <w:numPr>
          <w:ilvl w:val="0"/>
          <w:numId w:val="1"/>
        </w:numPr>
        <w:ind w:hanging="360"/>
        <w:contextualSpacing/>
        <w:rPr>
          <w:rFonts w:ascii="Arial" w:hAnsi="Arial" w:cs="Arial"/>
          <w:lang w:val="fr-CA"/>
        </w:rPr>
      </w:pPr>
      <w:r w:rsidRPr="007E1D4A">
        <w:rPr>
          <w:rFonts w:ascii="Arial" w:eastAsia="Arial" w:hAnsi="Arial" w:cs="Arial"/>
          <w:b/>
          <w:lang w:val="fr-CA"/>
        </w:rPr>
        <w:t>établir un programme de financement</w:t>
      </w:r>
      <w:r w:rsidR="0066637C" w:rsidRPr="007E1D4A">
        <w:rPr>
          <w:rFonts w:ascii="Arial" w:eastAsia="Arial" w:hAnsi="Arial" w:cs="Arial"/>
          <w:b/>
          <w:lang w:val="fr-CA"/>
        </w:rPr>
        <w:t xml:space="preserve"> </w:t>
      </w:r>
      <w:r w:rsidRPr="007E1D4A">
        <w:rPr>
          <w:rFonts w:ascii="Arial" w:eastAsia="Arial" w:hAnsi="Arial" w:cs="Arial"/>
          <w:b/>
          <w:lang w:val="fr-CA"/>
        </w:rPr>
        <w:t>f</w:t>
      </w:r>
      <w:r w:rsidR="00BD6C32" w:rsidRPr="007E1D4A">
        <w:rPr>
          <w:rFonts w:ascii="Arial" w:eastAsia="Arial" w:hAnsi="Arial" w:cs="Arial"/>
          <w:b/>
          <w:lang w:val="fr-CA"/>
        </w:rPr>
        <w:t>é</w:t>
      </w:r>
      <w:r w:rsidRPr="007E1D4A">
        <w:rPr>
          <w:rFonts w:ascii="Arial" w:eastAsia="Arial" w:hAnsi="Arial" w:cs="Arial"/>
          <w:b/>
          <w:lang w:val="fr-CA"/>
        </w:rPr>
        <w:t>d</w:t>
      </w:r>
      <w:r w:rsidR="00BD6C32" w:rsidRPr="007E1D4A">
        <w:rPr>
          <w:rFonts w:ascii="Arial" w:eastAsia="Arial" w:hAnsi="Arial" w:cs="Arial"/>
          <w:b/>
          <w:lang w:val="fr-CA"/>
        </w:rPr>
        <w:t>é</w:t>
      </w:r>
      <w:r w:rsidRPr="007E1D4A">
        <w:rPr>
          <w:rFonts w:ascii="Arial" w:eastAsia="Arial" w:hAnsi="Arial" w:cs="Arial"/>
          <w:b/>
          <w:lang w:val="fr-CA"/>
        </w:rPr>
        <w:t>ral</w:t>
      </w:r>
      <w:r w:rsidR="00C11FF5" w:rsidRPr="007E1D4A">
        <w:rPr>
          <w:rFonts w:ascii="Arial" w:eastAsia="Arial" w:hAnsi="Arial" w:cs="Arial"/>
          <w:b/>
          <w:lang w:val="fr-CA"/>
        </w:rPr>
        <w:t xml:space="preserve"> </w:t>
      </w:r>
      <w:r w:rsidR="007143FF" w:rsidRPr="007E1D4A">
        <w:rPr>
          <w:rFonts w:ascii="Arial" w:eastAsia="Arial" w:hAnsi="Arial" w:cs="Arial"/>
          <w:b/>
          <w:lang w:val="fr-CA"/>
        </w:rPr>
        <w:t xml:space="preserve">pour les étudiants </w:t>
      </w:r>
      <w:r w:rsidR="00A17539" w:rsidRPr="007E1D4A">
        <w:rPr>
          <w:rFonts w:ascii="Arial" w:eastAsia="Arial" w:hAnsi="Arial" w:cs="Arial"/>
          <w:b/>
          <w:lang w:val="fr-CA"/>
        </w:rPr>
        <w:t>ayant un</w:t>
      </w:r>
      <w:r w:rsidR="007143FF" w:rsidRPr="007E1D4A">
        <w:rPr>
          <w:rFonts w:ascii="Arial" w:eastAsia="Arial" w:hAnsi="Arial" w:cs="Arial"/>
          <w:b/>
          <w:lang w:val="fr-CA"/>
        </w:rPr>
        <w:t xml:space="preserve">e </w:t>
      </w:r>
      <w:r w:rsidR="00A17539" w:rsidRPr="007E1D4A">
        <w:rPr>
          <w:rFonts w:ascii="Arial" w:eastAsia="Arial" w:hAnsi="Arial" w:cs="Arial"/>
          <w:b/>
          <w:lang w:val="fr-CA"/>
        </w:rPr>
        <w:t xml:space="preserve">invalidité </w:t>
      </w:r>
      <w:r w:rsidR="007143FF" w:rsidRPr="007E1D4A">
        <w:rPr>
          <w:rFonts w:ascii="Arial" w:eastAsia="Arial" w:hAnsi="Arial" w:cs="Arial"/>
          <w:b/>
          <w:lang w:val="fr-CA"/>
        </w:rPr>
        <w:t xml:space="preserve">à long terme afin qu’ils aient accès à de l’équipement adapté ou des services essentiels </w:t>
      </w:r>
      <w:r w:rsidR="00607F31" w:rsidRPr="007E1D4A">
        <w:rPr>
          <w:rFonts w:ascii="Arial" w:eastAsia="Arial" w:hAnsi="Arial" w:cs="Arial"/>
          <w:b/>
          <w:lang w:val="fr-CA"/>
        </w:rPr>
        <w:t>aux travaux de recherche</w:t>
      </w:r>
      <w:r w:rsidR="00211126">
        <w:rPr>
          <w:rFonts w:ascii="Arial" w:eastAsia="Arial" w:hAnsi="Arial" w:cs="Arial"/>
          <w:b/>
          <w:lang w:val="fr-CA"/>
        </w:rPr>
        <w:t xml:space="preserve"> en lien avec</w:t>
      </w:r>
      <w:r w:rsidR="007143FF" w:rsidRPr="007E1D4A">
        <w:rPr>
          <w:rFonts w:ascii="Arial" w:eastAsia="Arial" w:hAnsi="Arial" w:cs="Arial"/>
          <w:b/>
          <w:lang w:val="fr-CA"/>
        </w:rPr>
        <w:t xml:space="preserve"> leur</w:t>
      </w:r>
      <w:r w:rsidR="00607F31" w:rsidRPr="007E1D4A">
        <w:rPr>
          <w:rFonts w:ascii="Arial" w:eastAsia="Arial" w:hAnsi="Arial" w:cs="Arial"/>
          <w:b/>
          <w:lang w:val="fr-CA"/>
        </w:rPr>
        <w:t>s</w:t>
      </w:r>
      <w:r w:rsidR="007143FF" w:rsidRPr="007E1D4A">
        <w:rPr>
          <w:rFonts w:ascii="Arial" w:eastAsia="Arial" w:hAnsi="Arial" w:cs="Arial"/>
          <w:b/>
          <w:lang w:val="fr-CA"/>
        </w:rPr>
        <w:t xml:space="preserve"> </w:t>
      </w:r>
      <w:r w:rsidR="00607F31" w:rsidRPr="007E1D4A">
        <w:rPr>
          <w:rFonts w:ascii="Arial" w:eastAsia="Arial" w:hAnsi="Arial" w:cs="Arial"/>
          <w:b/>
          <w:lang w:val="fr-CA"/>
        </w:rPr>
        <w:t>thèses</w:t>
      </w:r>
    </w:p>
    <w:p w:rsidR="00F85131" w:rsidRPr="007E1D4A" w:rsidRDefault="00F85131">
      <w:pPr>
        <w:jc w:val="center"/>
        <w:rPr>
          <w:rFonts w:ascii="Arial" w:hAnsi="Arial" w:cs="Arial"/>
          <w:lang w:val="fr-CA"/>
        </w:rPr>
      </w:pPr>
    </w:p>
    <w:p w:rsidR="0008588D" w:rsidRPr="007E1D4A" w:rsidRDefault="0008588D" w:rsidP="0008588D">
      <w:pPr>
        <w:spacing w:after="280"/>
        <w:jc w:val="center"/>
        <w:rPr>
          <w:rFonts w:ascii="Arial" w:hAnsi="Arial" w:cs="Arial"/>
          <w:lang w:val="fr-CA"/>
        </w:rPr>
      </w:pPr>
      <w:r w:rsidRPr="007E1D4A">
        <w:rPr>
          <w:rFonts w:ascii="Arial" w:hAnsi="Arial" w:cs="Arial"/>
          <w:noProof/>
        </w:rPr>
        <w:drawing>
          <wp:inline distT="0" distB="0" distL="0" distR="0">
            <wp:extent cx="198356" cy="198356"/>
            <wp:effectExtent l="0" t="0" r="0" b="0"/>
            <wp:docPr id="63" name="image14.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14.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198356" cy="198356"/>
            <wp:effectExtent l="0" t="0" r="0" b="0"/>
            <wp:docPr id="64" name="image1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11.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198356" cy="198356"/>
            <wp:effectExtent l="0" t="0" r="0" b="0"/>
            <wp:docPr id="65" name="image1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11.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p>
    <w:p w:rsidR="00F82A3B" w:rsidRPr="007E1D4A" w:rsidRDefault="00F82A3B" w:rsidP="007A64DB">
      <w:pPr>
        <w:pStyle w:val="ListParagraph"/>
        <w:spacing w:after="280"/>
        <w:rPr>
          <w:rFonts w:ascii="Arial" w:hAnsi="Arial" w:cs="Arial"/>
          <w:lang w:val="fr-CA"/>
        </w:rPr>
      </w:pPr>
    </w:p>
    <w:p w:rsidR="00B91B70" w:rsidRPr="007E1D4A" w:rsidRDefault="00E9282E" w:rsidP="00553B70">
      <w:pPr>
        <w:spacing w:after="280"/>
        <w:rPr>
          <w:rFonts w:ascii="Arial" w:hAnsi="Arial" w:cs="Arial"/>
          <w:lang w:val="fr-CA"/>
        </w:rPr>
      </w:pPr>
      <w:r w:rsidRPr="007E1D4A">
        <w:rPr>
          <w:rFonts w:ascii="Arial" w:hAnsi="Arial" w:cs="Arial"/>
          <w:lang w:val="fr-CA"/>
        </w:rPr>
        <w:t>En ce qui concerne le nombre de femmes dans les disciplines</w:t>
      </w:r>
      <w:r w:rsidR="00B91B70" w:rsidRPr="007E1D4A">
        <w:rPr>
          <w:rFonts w:ascii="Arial" w:hAnsi="Arial" w:cs="Arial"/>
          <w:lang w:val="fr-CA"/>
        </w:rPr>
        <w:t xml:space="preserve"> STE</w:t>
      </w:r>
      <w:r w:rsidR="00D36CC0" w:rsidRPr="007E1D4A">
        <w:rPr>
          <w:rFonts w:ascii="Arial" w:hAnsi="Arial" w:cs="Arial"/>
          <w:lang w:val="fr-CA"/>
        </w:rPr>
        <w:t>M</w:t>
      </w:r>
      <w:r w:rsidRPr="007E1D4A">
        <w:rPr>
          <w:rFonts w:ascii="Arial" w:hAnsi="Arial" w:cs="Arial"/>
          <w:lang w:val="fr-CA"/>
        </w:rPr>
        <w:t> </w:t>
      </w:r>
      <w:r w:rsidR="00B91B70" w:rsidRPr="007E1D4A">
        <w:rPr>
          <w:rFonts w:ascii="Arial" w:hAnsi="Arial" w:cs="Arial"/>
          <w:lang w:val="fr-CA"/>
        </w:rPr>
        <w:t>:</w:t>
      </w:r>
    </w:p>
    <w:p w:rsidR="00F85131" w:rsidRPr="007E1D4A" w:rsidRDefault="002320E1">
      <w:pPr>
        <w:rPr>
          <w:rFonts w:ascii="Arial" w:hAnsi="Arial" w:cs="Arial"/>
          <w:lang w:val="fr-CA"/>
        </w:rPr>
      </w:pPr>
      <w:r w:rsidRPr="007E1D4A">
        <w:rPr>
          <w:rFonts w:ascii="Arial" w:eastAsia="Arial" w:hAnsi="Arial" w:cs="Arial"/>
          <w:lang w:val="fr-CA"/>
        </w:rPr>
        <w:t>L’</w:t>
      </w:r>
      <w:r w:rsidR="00D4773E" w:rsidRPr="007E1D4A">
        <w:rPr>
          <w:rFonts w:ascii="Arial" w:eastAsia="Arial" w:hAnsi="Arial" w:cs="Arial"/>
          <w:lang w:val="fr-CA"/>
        </w:rPr>
        <w:t>ACE</w:t>
      </w:r>
      <w:r w:rsidR="00C11FF5" w:rsidRPr="007E1D4A">
        <w:rPr>
          <w:rFonts w:ascii="Arial" w:eastAsia="Arial" w:hAnsi="Arial" w:cs="Arial"/>
          <w:lang w:val="fr-CA"/>
        </w:rPr>
        <w:t>S</w:t>
      </w:r>
      <w:r w:rsidR="00FE5010" w:rsidRPr="007E1D4A">
        <w:rPr>
          <w:rFonts w:ascii="Arial" w:eastAsia="Arial" w:hAnsi="Arial" w:cs="Arial"/>
          <w:lang w:val="fr-CA"/>
        </w:rPr>
        <w:t xml:space="preserve"> </w:t>
      </w:r>
      <w:r w:rsidR="00BC1FB6" w:rsidRPr="007E1D4A">
        <w:rPr>
          <w:rFonts w:ascii="Arial" w:eastAsia="Arial" w:hAnsi="Arial" w:cs="Arial"/>
          <w:lang w:val="fr-CA"/>
        </w:rPr>
        <w:t>s’</w:t>
      </w:r>
      <w:r w:rsidR="00FE5010" w:rsidRPr="007E1D4A">
        <w:rPr>
          <w:rFonts w:ascii="Arial" w:eastAsia="Arial" w:hAnsi="Arial" w:cs="Arial"/>
          <w:lang w:val="fr-CA"/>
        </w:rPr>
        <w:t>inquiète à propos du déséquilibre qu</w:t>
      </w:r>
      <w:r w:rsidR="00211126">
        <w:rPr>
          <w:rFonts w:ascii="Arial" w:eastAsia="Arial" w:hAnsi="Arial" w:cs="Arial"/>
          <w:lang w:val="fr-CA"/>
        </w:rPr>
        <w:t>i</w:t>
      </w:r>
      <w:r w:rsidR="00FE5010" w:rsidRPr="007E1D4A">
        <w:rPr>
          <w:rFonts w:ascii="Arial" w:eastAsia="Arial" w:hAnsi="Arial" w:cs="Arial"/>
          <w:lang w:val="fr-CA"/>
        </w:rPr>
        <w:t xml:space="preserve"> existe</w:t>
      </w:r>
      <w:r w:rsidR="00C11FF5" w:rsidRPr="007E1D4A">
        <w:rPr>
          <w:rFonts w:ascii="Arial" w:eastAsia="Arial" w:hAnsi="Arial" w:cs="Arial"/>
          <w:lang w:val="fr-CA"/>
        </w:rPr>
        <w:t xml:space="preserve"> </w:t>
      </w:r>
      <w:r w:rsidR="00FE5010" w:rsidRPr="007E1D4A">
        <w:rPr>
          <w:rFonts w:ascii="Arial" w:eastAsia="Arial" w:hAnsi="Arial" w:cs="Arial"/>
          <w:lang w:val="fr-CA"/>
        </w:rPr>
        <w:t>entre le nombre d’hommes et de femmes dans les disciplines</w:t>
      </w:r>
      <w:r w:rsidR="00C11FF5" w:rsidRPr="007E1D4A">
        <w:rPr>
          <w:rFonts w:ascii="Arial" w:eastAsia="Arial" w:hAnsi="Arial" w:cs="Arial"/>
          <w:lang w:val="fr-CA"/>
        </w:rPr>
        <w:t xml:space="preserve"> STEM</w:t>
      </w:r>
      <w:r w:rsidR="009C3320" w:rsidRPr="007E1D4A">
        <w:rPr>
          <w:rFonts w:ascii="Arial" w:eastAsia="Arial" w:hAnsi="Arial" w:cs="Arial"/>
          <w:lang w:val="fr-CA"/>
        </w:rPr>
        <w:t xml:space="preserve">. </w:t>
      </w:r>
      <w:r w:rsidR="006227A0" w:rsidRPr="007E1D4A">
        <w:rPr>
          <w:rFonts w:ascii="Arial" w:eastAsia="Arial" w:hAnsi="Arial" w:cs="Arial"/>
          <w:lang w:val="fr-CA"/>
        </w:rPr>
        <w:t>À titre</w:t>
      </w:r>
      <w:r w:rsidR="00FE5010" w:rsidRPr="007E1D4A">
        <w:rPr>
          <w:rFonts w:ascii="Arial" w:eastAsia="Arial" w:hAnsi="Arial" w:cs="Arial"/>
          <w:lang w:val="fr-CA"/>
        </w:rPr>
        <w:t xml:space="preserve"> </w:t>
      </w:r>
      <w:r w:rsidR="006227A0" w:rsidRPr="007E1D4A">
        <w:rPr>
          <w:rFonts w:ascii="Arial" w:eastAsia="Arial" w:hAnsi="Arial" w:cs="Arial"/>
          <w:lang w:val="fr-CA"/>
        </w:rPr>
        <w:t>d’</w:t>
      </w:r>
      <w:r w:rsidR="00FE5010" w:rsidRPr="007E1D4A">
        <w:rPr>
          <w:rFonts w:ascii="Arial" w:eastAsia="Arial" w:hAnsi="Arial" w:cs="Arial"/>
          <w:lang w:val="fr-CA"/>
        </w:rPr>
        <w:t>exemple</w:t>
      </w:r>
      <w:r w:rsidR="00F94EE0" w:rsidRPr="007E1D4A">
        <w:rPr>
          <w:rFonts w:ascii="Arial" w:eastAsia="Arial" w:hAnsi="Arial" w:cs="Arial"/>
          <w:lang w:val="fr-CA"/>
        </w:rPr>
        <w:t>,</w:t>
      </w:r>
      <w:r w:rsidR="00445DD7" w:rsidRPr="007E1D4A">
        <w:rPr>
          <w:rFonts w:ascii="Arial" w:eastAsia="Arial" w:hAnsi="Arial" w:cs="Arial"/>
          <w:lang w:val="fr-CA"/>
        </w:rPr>
        <w:t xml:space="preserve"> </w:t>
      </w:r>
      <w:r w:rsidR="006227A0" w:rsidRPr="007E1D4A">
        <w:rPr>
          <w:rFonts w:ascii="Arial" w:eastAsia="Arial" w:hAnsi="Arial" w:cs="Arial"/>
          <w:lang w:val="fr-CA"/>
        </w:rPr>
        <w:t>le nombre de femmes représentait 24,5 % du total d’inscriptions dans le domaine de l’architecture, de l’ingé</w:t>
      </w:r>
      <w:r w:rsidR="00445DD7" w:rsidRPr="007E1D4A">
        <w:rPr>
          <w:rFonts w:ascii="Arial" w:eastAsia="Arial" w:hAnsi="Arial" w:cs="Arial"/>
          <w:lang w:val="fr-CA"/>
        </w:rPr>
        <w:t xml:space="preserve">nierie et des technologies </w:t>
      </w:r>
      <w:r w:rsidR="00AB1DA9" w:rsidRPr="007E1D4A">
        <w:rPr>
          <w:rFonts w:ascii="Arial" w:eastAsia="Arial" w:hAnsi="Arial" w:cs="Arial"/>
          <w:lang w:val="fr-CA"/>
        </w:rPr>
        <w:t>connexes</w:t>
      </w:r>
      <w:r w:rsidR="00211126">
        <w:rPr>
          <w:rFonts w:ascii="Arial" w:eastAsia="Arial" w:hAnsi="Arial" w:cs="Arial"/>
          <w:lang w:val="fr-CA"/>
        </w:rPr>
        <w:t xml:space="preserve"> en 2013</w:t>
      </w:r>
      <w:r w:rsidR="006227A0" w:rsidRPr="007E1D4A">
        <w:rPr>
          <w:rFonts w:ascii="Arial" w:eastAsia="Arial" w:hAnsi="Arial" w:cs="Arial"/>
          <w:lang w:val="fr-CA"/>
        </w:rPr>
        <w:t xml:space="preserve">, </w:t>
      </w:r>
      <w:r w:rsidR="00211126">
        <w:rPr>
          <w:rFonts w:ascii="Arial" w:eastAsia="Arial" w:hAnsi="Arial" w:cs="Arial"/>
          <w:lang w:val="fr-CA"/>
        </w:rPr>
        <w:t>alors</w:t>
      </w:r>
      <w:r w:rsidR="006227A0" w:rsidRPr="007E1D4A">
        <w:rPr>
          <w:rFonts w:ascii="Arial" w:eastAsia="Arial" w:hAnsi="Arial" w:cs="Arial"/>
          <w:lang w:val="fr-CA"/>
        </w:rPr>
        <w:t xml:space="preserve"> qu’il était de 25,6 % dans le domaine des mathématiques, des sciences </w:t>
      </w:r>
      <w:r w:rsidR="00F94EE0" w:rsidRPr="007E1D4A">
        <w:rPr>
          <w:rFonts w:ascii="Arial" w:eastAsia="Arial" w:hAnsi="Arial" w:cs="Arial"/>
          <w:lang w:val="fr-CA"/>
        </w:rPr>
        <w:t>informatiques</w:t>
      </w:r>
      <w:r w:rsidR="00A10947" w:rsidRPr="007E1D4A">
        <w:rPr>
          <w:rFonts w:ascii="Arial" w:eastAsia="Arial" w:hAnsi="Arial" w:cs="Arial"/>
          <w:lang w:val="fr-CA"/>
        </w:rPr>
        <w:t xml:space="preserve"> et des sciences de l’information</w:t>
      </w:r>
      <w:r w:rsidR="00AB1DA9" w:rsidRPr="007E1D4A">
        <w:rPr>
          <w:rFonts w:ascii="Arial" w:eastAsia="Arial" w:hAnsi="Arial" w:cs="Arial"/>
          <w:lang w:val="fr-CA"/>
        </w:rPr>
        <w:t>.</w:t>
      </w:r>
    </w:p>
    <w:p w:rsidR="00B91B70" w:rsidRPr="007E1D4A" w:rsidRDefault="00B91B70" w:rsidP="00B91B70">
      <w:pPr>
        <w:rPr>
          <w:rFonts w:ascii="Arial" w:eastAsia="Arial" w:hAnsi="Arial" w:cs="Arial"/>
          <w:b/>
          <w:lang w:val="fr-CA"/>
        </w:rPr>
      </w:pPr>
    </w:p>
    <w:p w:rsidR="00B91B70" w:rsidRPr="007E1D4A" w:rsidRDefault="002320E1" w:rsidP="00B91B70">
      <w:pPr>
        <w:rPr>
          <w:rFonts w:ascii="Arial" w:hAnsi="Arial" w:cs="Arial"/>
          <w:lang w:val="fr-CA"/>
        </w:rPr>
      </w:pPr>
      <w:r w:rsidRPr="007E1D4A">
        <w:rPr>
          <w:rFonts w:ascii="Arial" w:eastAsia="Arial" w:hAnsi="Arial" w:cs="Arial"/>
          <w:b/>
          <w:lang w:val="fr-CA"/>
        </w:rPr>
        <w:t>L’</w:t>
      </w:r>
      <w:r w:rsidR="00D4773E" w:rsidRPr="007E1D4A">
        <w:rPr>
          <w:rFonts w:ascii="Arial" w:eastAsia="Arial" w:hAnsi="Arial" w:cs="Arial"/>
          <w:b/>
          <w:lang w:val="fr-CA"/>
        </w:rPr>
        <w:t>ACE</w:t>
      </w:r>
      <w:r w:rsidR="00B91B70" w:rsidRPr="007E1D4A">
        <w:rPr>
          <w:rFonts w:ascii="Arial" w:eastAsia="Arial" w:hAnsi="Arial" w:cs="Arial"/>
          <w:b/>
          <w:lang w:val="fr-CA"/>
        </w:rPr>
        <w:t xml:space="preserve">S </w:t>
      </w:r>
      <w:r w:rsidR="00A10947" w:rsidRPr="007E1D4A">
        <w:rPr>
          <w:rFonts w:ascii="Arial" w:eastAsia="Arial" w:hAnsi="Arial" w:cs="Arial"/>
          <w:b/>
          <w:lang w:val="fr-CA"/>
        </w:rPr>
        <w:t>encourage les trois organismes</w:t>
      </w:r>
      <w:r w:rsidR="00F94EE0" w:rsidRPr="007E1D4A">
        <w:rPr>
          <w:rFonts w:ascii="Arial" w:eastAsia="Arial" w:hAnsi="Arial" w:cs="Arial"/>
          <w:b/>
          <w:lang w:val="fr-CA"/>
        </w:rPr>
        <w:t xml:space="preserve"> subventionnaires</w:t>
      </w:r>
      <w:r w:rsidR="00B91B70" w:rsidRPr="007E1D4A">
        <w:rPr>
          <w:rFonts w:ascii="Arial" w:eastAsia="Arial" w:hAnsi="Arial" w:cs="Arial"/>
          <w:b/>
          <w:lang w:val="fr-CA"/>
        </w:rPr>
        <w:t xml:space="preserve"> </w:t>
      </w:r>
      <w:r w:rsidR="00A10947" w:rsidRPr="007E1D4A">
        <w:rPr>
          <w:rFonts w:ascii="Arial" w:eastAsia="Arial" w:hAnsi="Arial" w:cs="Arial"/>
          <w:b/>
          <w:lang w:val="fr-CA"/>
        </w:rPr>
        <w:t>à r</w:t>
      </w:r>
      <w:r w:rsidR="0053438F" w:rsidRPr="007E1D4A">
        <w:rPr>
          <w:rFonts w:ascii="Arial" w:eastAsia="Arial" w:hAnsi="Arial" w:cs="Arial"/>
          <w:b/>
          <w:lang w:val="fr-CA"/>
        </w:rPr>
        <w:t>é</w:t>
      </w:r>
      <w:r w:rsidR="00F94EE0" w:rsidRPr="007E1D4A">
        <w:rPr>
          <w:rFonts w:ascii="Arial" w:eastAsia="Arial" w:hAnsi="Arial" w:cs="Arial"/>
          <w:b/>
          <w:lang w:val="fr-CA"/>
        </w:rPr>
        <w:t>viser leur</w:t>
      </w:r>
      <w:r w:rsidR="00A10947" w:rsidRPr="007E1D4A">
        <w:rPr>
          <w:rFonts w:ascii="Arial" w:eastAsia="Arial" w:hAnsi="Arial" w:cs="Arial"/>
          <w:b/>
          <w:lang w:val="fr-CA"/>
        </w:rPr>
        <w:t>s procédés</w:t>
      </w:r>
      <w:r w:rsidR="00B91B70" w:rsidRPr="007E1D4A">
        <w:rPr>
          <w:rFonts w:ascii="Arial" w:eastAsia="Arial" w:hAnsi="Arial" w:cs="Arial"/>
          <w:b/>
          <w:lang w:val="fr-CA"/>
        </w:rPr>
        <w:t xml:space="preserve"> </w:t>
      </w:r>
      <w:r w:rsidR="00A10947" w:rsidRPr="007E1D4A">
        <w:rPr>
          <w:rFonts w:ascii="Arial" w:eastAsia="Arial" w:hAnsi="Arial" w:cs="Arial"/>
          <w:b/>
          <w:lang w:val="fr-CA"/>
        </w:rPr>
        <w:t>en vue d’éliminer</w:t>
      </w:r>
      <w:r w:rsidR="0053438F" w:rsidRPr="007E1D4A">
        <w:rPr>
          <w:rFonts w:ascii="Arial" w:eastAsia="Arial" w:hAnsi="Arial" w:cs="Arial"/>
          <w:b/>
          <w:lang w:val="fr-CA"/>
        </w:rPr>
        <w:t xml:space="preserve"> les préjugés inconscient</w:t>
      </w:r>
      <w:r w:rsidR="00F94EE0" w:rsidRPr="007E1D4A">
        <w:rPr>
          <w:rFonts w:ascii="Arial" w:eastAsia="Arial" w:hAnsi="Arial" w:cs="Arial"/>
          <w:b/>
          <w:lang w:val="fr-CA"/>
        </w:rPr>
        <w:t>s</w:t>
      </w:r>
      <w:r w:rsidR="0053438F" w:rsidRPr="007E1D4A">
        <w:rPr>
          <w:rFonts w:ascii="Arial" w:eastAsia="Arial" w:hAnsi="Arial" w:cs="Arial"/>
          <w:b/>
          <w:lang w:val="fr-CA"/>
        </w:rPr>
        <w:t xml:space="preserve"> </w:t>
      </w:r>
      <w:r w:rsidR="00B91B70" w:rsidRPr="007E1D4A">
        <w:rPr>
          <w:rFonts w:ascii="Arial" w:eastAsia="Arial" w:hAnsi="Arial" w:cs="Arial"/>
          <w:b/>
          <w:lang w:val="fr-CA"/>
        </w:rPr>
        <w:t>(</w:t>
      </w:r>
      <w:r w:rsidR="0053438F" w:rsidRPr="007E1D4A">
        <w:rPr>
          <w:rFonts w:ascii="Arial" w:eastAsia="Arial" w:hAnsi="Arial" w:cs="Arial"/>
          <w:b/>
          <w:lang w:val="fr-CA"/>
        </w:rPr>
        <w:t xml:space="preserve">ou </w:t>
      </w:r>
      <w:r w:rsidR="00185F1D">
        <w:rPr>
          <w:rFonts w:ascii="Arial" w:eastAsia="Arial" w:hAnsi="Arial" w:cs="Arial"/>
          <w:b/>
          <w:lang w:val="fr-CA"/>
        </w:rPr>
        <w:t>latent</w:t>
      </w:r>
      <w:r w:rsidR="0053438F" w:rsidRPr="007E1D4A">
        <w:rPr>
          <w:rFonts w:ascii="Arial" w:eastAsia="Arial" w:hAnsi="Arial" w:cs="Arial"/>
          <w:b/>
          <w:lang w:val="fr-CA"/>
        </w:rPr>
        <w:t>s</w:t>
      </w:r>
      <w:r w:rsidR="00B91B70" w:rsidRPr="007E1D4A">
        <w:rPr>
          <w:rFonts w:ascii="Arial" w:eastAsia="Arial" w:hAnsi="Arial" w:cs="Arial"/>
          <w:b/>
          <w:lang w:val="fr-CA"/>
        </w:rPr>
        <w:t xml:space="preserve">) </w:t>
      </w:r>
      <w:r w:rsidR="0053438F" w:rsidRPr="007E1D4A">
        <w:rPr>
          <w:rFonts w:ascii="Arial" w:eastAsia="Arial" w:hAnsi="Arial" w:cs="Arial"/>
          <w:b/>
          <w:lang w:val="fr-CA"/>
        </w:rPr>
        <w:t>contre les femmes</w:t>
      </w:r>
      <w:r w:rsidR="00A82C5D" w:rsidRPr="007E1D4A">
        <w:rPr>
          <w:rFonts w:ascii="Arial" w:eastAsia="Arial" w:hAnsi="Arial" w:cs="Arial"/>
          <w:b/>
          <w:lang w:val="fr-CA"/>
        </w:rPr>
        <w:t xml:space="preserve"> dans les appels de candidature pour des bourses</w:t>
      </w:r>
      <w:r w:rsidR="00263F7B" w:rsidRPr="007E1D4A">
        <w:rPr>
          <w:rFonts w:ascii="Arial" w:eastAsia="Arial" w:hAnsi="Arial" w:cs="Arial"/>
          <w:b/>
          <w:lang w:val="fr-CA"/>
        </w:rPr>
        <w:t xml:space="preserve"> d’études</w:t>
      </w:r>
      <w:r w:rsidR="00A82C5D" w:rsidRPr="007E1D4A">
        <w:rPr>
          <w:rFonts w:ascii="Arial" w:eastAsia="Arial" w:hAnsi="Arial" w:cs="Arial"/>
          <w:b/>
          <w:lang w:val="fr-CA"/>
        </w:rPr>
        <w:t xml:space="preserve"> </w:t>
      </w:r>
      <w:r w:rsidR="00263F7B" w:rsidRPr="007E1D4A">
        <w:rPr>
          <w:rFonts w:ascii="Arial" w:eastAsia="Arial" w:hAnsi="Arial" w:cs="Arial"/>
          <w:b/>
          <w:lang w:val="fr-CA"/>
        </w:rPr>
        <w:t>ou</w:t>
      </w:r>
      <w:r w:rsidR="00A82C5D" w:rsidRPr="007E1D4A">
        <w:rPr>
          <w:rFonts w:ascii="Arial" w:eastAsia="Arial" w:hAnsi="Arial" w:cs="Arial"/>
          <w:b/>
          <w:lang w:val="fr-CA"/>
        </w:rPr>
        <w:t xml:space="preserve"> de recherche, </w:t>
      </w:r>
      <w:r w:rsidR="00F94EE0" w:rsidRPr="007E1D4A">
        <w:rPr>
          <w:rFonts w:ascii="Arial" w:eastAsia="Arial" w:hAnsi="Arial" w:cs="Arial"/>
          <w:b/>
          <w:lang w:val="fr-CA"/>
        </w:rPr>
        <w:t>ou</w:t>
      </w:r>
      <w:r w:rsidR="00A82C5D" w:rsidRPr="007E1D4A">
        <w:rPr>
          <w:rFonts w:ascii="Arial" w:eastAsia="Arial" w:hAnsi="Arial" w:cs="Arial"/>
          <w:b/>
          <w:lang w:val="fr-CA"/>
        </w:rPr>
        <w:t xml:space="preserve"> dans </w:t>
      </w:r>
      <w:r w:rsidR="00263F7B" w:rsidRPr="007E1D4A">
        <w:rPr>
          <w:rFonts w:ascii="Arial" w:eastAsia="Arial" w:hAnsi="Arial" w:cs="Arial"/>
          <w:b/>
          <w:lang w:val="fr-CA"/>
        </w:rPr>
        <w:t>l’attribution de celles-ci</w:t>
      </w:r>
      <w:r w:rsidR="00F94EE0" w:rsidRPr="007E1D4A">
        <w:rPr>
          <w:rFonts w:ascii="Arial" w:eastAsia="Arial" w:hAnsi="Arial" w:cs="Arial"/>
          <w:b/>
          <w:lang w:val="fr-CA"/>
        </w:rPr>
        <w:t>.</w:t>
      </w:r>
    </w:p>
    <w:p w:rsidR="00F85131" w:rsidRPr="007E1D4A" w:rsidRDefault="00F85131">
      <w:pPr>
        <w:rPr>
          <w:rFonts w:ascii="Arial" w:hAnsi="Arial" w:cs="Arial"/>
          <w:lang w:val="fr-CA"/>
        </w:rPr>
      </w:pPr>
    </w:p>
    <w:p w:rsidR="00F85131" w:rsidRPr="007E1D4A" w:rsidRDefault="008A2E87" w:rsidP="00553B70">
      <w:pPr>
        <w:jc w:val="center"/>
        <w:rPr>
          <w:rFonts w:ascii="Arial" w:hAnsi="Arial" w:cs="Arial"/>
          <w:lang w:val="fr-CA"/>
        </w:rPr>
      </w:pPr>
      <w:r w:rsidRPr="007E1D4A">
        <w:rPr>
          <w:noProof/>
        </w:rPr>
        <w:drawing>
          <wp:inline distT="0" distB="0" distL="0" distR="0">
            <wp:extent cx="198356" cy="198356"/>
            <wp:effectExtent l="0" t="0" r="0" b="0"/>
            <wp:docPr id="52" name="image1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11.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noProof/>
        </w:rPr>
        <w:drawing>
          <wp:inline distT="0" distB="0" distL="0" distR="0">
            <wp:extent cx="198356" cy="198356"/>
            <wp:effectExtent l="0" t="0" r="0" b="0"/>
            <wp:docPr id="53" name="image1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11.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00D36CC0" w:rsidRPr="007E1D4A">
        <w:rPr>
          <w:noProof/>
        </w:rPr>
        <w:drawing>
          <wp:inline distT="0" distB="0" distL="0" distR="0">
            <wp:extent cx="198356" cy="198356"/>
            <wp:effectExtent l="0" t="0" r="0" b="0"/>
            <wp:docPr id="29" name="image1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11.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p>
    <w:p w:rsidR="00771377" w:rsidRPr="007E1D4A" w:rsidRDefault="00771377" w:rsidP="00263F7B">
      <w:pPr>
        <w:rPr>
          <w:rFonts w:ascii="Arial" w:hAnsi="Arial" w:cs="Arial"/>
          <w:lang w:val="fr-CA"/>
        </w:rPr>
      </w:pPr>
    </w:p>
    <w:p w:rsidR="00F85131" w:rsidRPr="007E1D4A" w:rsidRDefault="00263F7B">
      <w:pPr>
        <w:rPr>
          <w:rFonts w:ascii="Arial" w:hAnsi="Arial" w:cs="Arial"/>
          <w:lang w:val="fr-CA"/>
        </w:rPr>
      </w:pPr>
      <w:r w:rsidRPr="007E1D4A">
        <w:rPr>
          <w:rFonts w:ascii="Arial" w:eastAsia="Arial" w:hAnsi="Arial" w:cs="Arial"/>
          <w:lang w:val="fr-CA"/>
        </w:rPr>
        <w:t>Le financement direct pour le soutien aux étudiants et aux bourses n’</w:t>
      </w:r>
      <w:r w:rsidR="002B608B" w:rsidRPr="007E1D4A">
        <w:rPr>
          <w:rFonts w:ascii="Arial" w:eastAsia="Arial" w:hAnsi="Arial" w:cs="Arial"/>
          <w:lang w:val="fr-CA"/>
        </w:rPr>
        <w:t xml:space="preserve">a pas </w:t>
      </w:r>
      <w:r w:rsidR="00185F1D">
        <w:rPr>
          <w:rFonts w:ascii="Arial" w:eastAsia="Arial" w:hAnsi="Arial" w:cs="Arial"/>
          <w:lang w:val="fr-CA"/>
        </w:rPr>
        <w:t xml:space="preserve">été </w:t>
      </w:r>
      <w:r w:rsidR="002B608B" w:rsidRPr="007E1D4A">
        <w:rPr>
          <w:rFonts w:ascii="Arial" w:eastAsia="Arial" w:hAnsi="Arial" w:cs="Arial"/>
          <w:lang w:val="fr-CA"/>
        </w:rPr>
        <w:t>augment</w:t>
      </w:r>
      <w:r w:rsidR="00185F1D">
        <w:rPr>
          <w:rFonts w:ascii="Arial" w:eastAsia="Arial" w:hAnsi="Arial" w:cs="Arial"/>
          <w:lang w:val="fr-CA"/>
        </w:rPr>
        <w:t>é de manière</w:t>
      </w:r>
      <w:r w:rsidR="002B608B" w:rsidRPr="007E1D4A">
        <w:rPr>
          <w:rFonts w:ascii="Arial" w:eastAsia="Arial" w:hAnsi="Arial" w:cs="Arial"/>
          <w:lang w:val="fr-CA"/>
        </w:rPr>
        <w:t xml:space="preserve"> </w:t>
      </w:r>
      <w:r w:rsidR="00185F1D">
        <w:rPr>
          <w:rFonts w:ascii="Arial" w:eastAsia="Arial" w:hAnsi="Arial" w:cs="Arial"/>
          <w:lang w:val="fr-CA"/>
        </w:rPr>
        <w:t xml:space="preserve">significative </w:t>
      </w:r>
      <w:r w:rsidR="002B608B" w:rsidRPr="007E1D4A">
        <w:rPr>
          <w:rFonts w:ascii="Arial" w:eastAsia="Arial" w:hAnsi="Arial" w:cs="Arial"/>
          <w:lang w:val="fr-CA"/>
        </w:rPr>
        <w:t>dans un conseil</w:t>
      </w:r>
      <w:r w:rsidR="00543B7B" w:rsidRPr="007E1D4A">
        <w:rPr>
          <w:rFonts w:ascii="Arial" w:eastAsia="Arial" w:hAnsi="Arial" w:cs="Arial"/>
          <w:lang w:val="fr-CA"/>
        </w:rPr>
        <w:t xml:space="preserve"> boursier</w:t>
      </w:r>
      <w:r w:rsidR="007E1D4A" w:rsidRPr="007E1D4A">
        <w:rPr>
          <w:rFonts w:ascii="Arial" w:eastAsia="Arial" w:hAnsi="Arial" w:cs="Arial"/>
          <w:lang w:val="fr-CA"/>
        </w:rPr>
        <w:t xml:space="preserve"> depuis 2009</w:t>
      </w:r>
      <w:r w:rsidR="002B608B" w:rsidRPr="007E1D4A">
        <w:rPr>
          <w:rFonts w:ascii="Arial" w:eastAsia="Arial" w:hAnsi="Arial" w:cs="Arial"/>
          <w:lang w:val="fr-CA"/>
        </w:rPr>
        <w:t>, malgré la hausse importante du nombre d’inscription</w:t>
      </w:r>
      <w:r w:rsidR="007E1D4A" w:rsidRPr="007E1D4A">
        <w:rPr>
          <w:rFonts w:ascii="Arial" w:eastAsia="Arial" w:hAnsi="Arial" w:cs="Arial"/>
          <w:lang w:val="fr-CA"/>
        </w:rPr>
        <w:t>s</w:t>
      </w:r>
      <w:r w:rsidR="002B608B" w:rsidRPr="007E1D4A">
        <w:rPr>
          <w:rFonts w:ascii="Arial" w:eastAsia="Arial" w:hAnsi="Arial" w:cs="Arial"/>
          <w:lang w:val="fr-CA"/>
        </w:rPr>
        <w:t xml:space="preserve">. </w:t>
      </w:r>
      <w:r w:rsidR="00543B7B" w:rsidRPr="007E1D4A">
        <w:rPr>
          <w:rFonts w:ascii="Arial" w:eastAsia="Arial" w:hAnsi="Arial" w:cs="Arial"/>
          <w:lang w:val="fr-CA"/>
        </w:rPr>
        <w:t>L’</w:t>
      </w:r>
      <w:r w:rsidR="00D4773E" w:rsidRPr="007E1D4A">
        <w:rPr>
          <w:rFonts w:ascii="Arial" w:eastAsia="Arial" w:hAnsi="Arial" w:cs="Arial"/>
          <w:lang w:val="fr-CA"/>
        </w:rPr>
        <w:t>ACE</w:t>
      </w:r>
      <w:r w:rsidR="00C11FF5" w:rsidRPr="007E1D4A">
        <w:rPr>
          <w:rFonts w:ascii="Arial" w:eastAsia="Arial" w:hAnsi="Arial" w:cs="Arial"/>
          <w:lang w:val="fr-CA"/>
        </w:rPr>
        <w:t xml:space="preserve">S </w:t>
      </w:r>
      <w:r w:rsidR="007E1D4A" w:rsidRPr="007E1D4A">
        <w:rPr>
          <w:rFonts w:ascii="Arial" w:eastAsia="Arial" w:hAnsi="Arial" w:cs="Arial"/>
          <w:lang w:val="fr-CA"/>
        </w:rPr>
        <w:t>souligne</w:t>
      </w:r>
      <w:r w:rsidR="0084008E" w:rsidRPr="007E1D4A">
        <w:rPr>
          <w:rFonts w:ascii="Arial" w:eastAsia="Arial" w:hAnsi="Arial" w:cs="Arial"/>
          <w:lang w:val="fr-CA"/>
        </w:rPr>
        <w:t xml:space="preserve"> la </w:t>
      </w:r>
      <w:r w:rsidR="007E1D4A" w:rsidRPr="007E1D4A">
        <w:rPr>
          <w:rFonts w:ascii="Arial" w:eastAsia="Arial" w:hAnsi="Arial" w:cs="Arial"/>
          <w:lang w:val="fr-CA"/>
        </w:rPr>
        <w:t>création</w:t>
      </w:r>
      <w:r w:rsidR="0084008E" w:rsidRPr="007E1D4A">
        <w:rPr>
          <w:rFonts w:ascii="Arial" w:eastAsia="Arial" w:hAnsi="Arial" w:cs="Arial"/>
          <w:lang w:val="fr-CA"/>
        </w:rPr>
        <w:t xml:space="preserve"> de</w:t>
      </w:r>
      <w:r w:rsidR="00C11FF5" w:rsidRPr="007E1D4A">
        <w:rPr>
          <w:rFonts w:ascii="Arial" w:eastAsia="Arial" w:hAnsi="Arial" w:cs="Arial"/>
          <w:lang w:val="fr-CA"/>
        </w:rPr>
        <w:t xml:space="preserve"> </w:t>
      </w:r>
      <w:r w:rsidR="0084008E" w:rsidRPr="007E1D4A">
        <w:rPr>
          <w:rFonts w:ascii="Arial" w:eastAsia="Arial" w:hAnsi="Arial" w:cs="Arial"/>
          <w:lang w:val="fr-CA"/>
        </w:rPr>
        <w:t xml:space="preserve">la bourse </w:t>
      </w:r>
      <w:r w:rsidR="00C11FF5" w:rsidRPr="007E1D4A">
        <w:rPr>
          <w:rFonts w:ascii="Arial" w:eastAsia="Arial" w:hAnsi="Arial" w:cs="Arial"/>
          <w:lang w:val="fr-CA"/>
        </w:rPr>
        <w:t xml:space="preserve">Vanier </w:t>
      </w:r>
      <w:r w:rsidR="0084008E" w:rsidRPr="007E1D4A">
        <w:rPr>
          <w:rFonts w:ascii="Arial" w:eastAsia="Arial" w:hAnsi="Arial" w:cs="Arial"/>
          <w:lang w:val="fr-CA"/>
        </w:rPr>
        <w:t xml:space="preserve">et </w:t>
      </w:r>
      <w:r w:rsidR="007E1D4A" w:rsidRPr="007E1D4A">
        <w:rPr>
          <w:rFonts w:ascii="Arial" w:eastAsia="Arial" w:hAnsi="Arial" w:cs="Arial"/>
          <w:lang w:val="fr-CA"/>
        </w:rPr>
        <w:t>du</w:t>
      </w:r>
      <w:r w:rsidR="0084008E" w:rsidRPr="007E1D4A">
        <w:rPr>
          <w:rFonts w:ascii="Arial" w:eastAsia="Arial" w:hAnsi="Arial" w:cs="Arial"/>
          <w:lang w:val="fr-CA"/>
        </w:rPr>
        <w:t xml:space="preserve"> programme</w:t>
      </w:r>
      <w:r w:rsidR="00C11FF5" w:rsidRPr="007E1D4A">
        <w:rPr>
          <w:rFonts w:ascii="Arial" w:eastAsia="Arial" w:hAnsi="Arial" w:cs="Arial"/>
          <w:lang w:val="fr-CA"/>
        </w:rPr>
        <w:t xml:space="preserve"> </w:t>
      </w:r>
      <w:r w:rsidR="0084008E" w:rsidRPr="007E1D4A">
        <w:rPr>
          <w:rFonts w:ascii="Arial" w:eastAsia="Arial" w:hAnsi="Arial" w:cs="Arial"/>
          <w:lang w:val="fr-CA"/>
        </w:rPr>
        <w:t>FONCER,</w:t>
      </w:r>
      <w:r w:rsidR="007E1D4A" w:rsidRPr="007E1D4A">
        <w:rPr>
          <w:rFonts w:ascii="Arial" w:eastAsia="Arial" w:hAnsi="Arial" w:cs="Arial"/>
          <w:lang w:val="fr-CA"/>
        </w:rPr>
        <w:t xml:space="preserve"> par exemple,</w:t>
      </w:r>
      <w:r w:rsidR="0084008E" w:rsidRPr="007E1D4A">
        <w:rPr>
          <w:rFonts w:ascii="Arial" w:eastAsia="Arial" w:hAnsi="Arial" w:cs="Arial"/>
          <w:lang w:val="fr-CA"/>
        </w:rPr>
        <w:t xml:space="preserve"> mais</w:t>
      </w:r>
      <w:r w:rsidR="00C11FF5" w:rsidRPr="007E1D4A">
        <w:rPr>
          <w:rFonts w:ascii="Arial" w:eastAsia="Arial" w:hAnsi="Arial" w:cs="Arial"/>
          <w:lang w:val="fr-CA"/>
        </w:rPr>
        <w:t xml:space="preserve"> </w:t>
      </w:r>
      <w:r w:rsidR="00185F1D">
        <w:rPr>
          <w:rFonts w:ascii="Arial" w:eastAsia="Arial" w:hAnsi="Arial" w:cs="Arial"/>
          <w:lang w:val="fr-CA"/>
        </w:rPr>
        <w:t>déplore vivement</w:t>
      </w:r>
      <w:r w:rsidR="00986E65">
        <w:rPr>
          <w:rFonts w:ascii="Arial" w:eastAsia="Arial" w:hAnsi="Arial" w:cs="Arial"/>
          <w:lang w:val="fr-CA"/>
        </w:rPr>
        <w:t xml:space="preserve"> </w:t>
      </w:r>
      <w:r w:rsidR="0084008E" w:rsidRPr="007E1D4A">
        <w:rPr>
          <w:rFonts w:ascii="Arial" w:eastAsia="Arial" w:hAnsi="Arial" w:cs="Arial"/>
          <w:lang w:val="fr-CA"/>
        </w:rPr>
        <w:t xml:space="preserve">que le financement </w:t>
      </w:r>
      <w:r w:rsidR="007E1D4A" w:rsidRPr="007E1D4A">
        <w:rPr>
          <w:rFonts w:ascii="Arial" w:eastAsia="Arial" w:hAnsi="Arial" w:cs="Arial"/>
          <w:lang w:val="fr-CA"/>
        </w:rPr>
        <w:t>de</w:t>
      </w:r>
      <w:r w:rsidR="0084008E" w:rsidRPr="007E1D4A">
        <w:rPr>
          <w:rFonts w:ascii="Arial" w:eastAsia="Arial" w:hAnsi="Arial" w:cs="Arial"/>
          <w:lang w:val="fr-CA"/>
        </w:rPr>
        <w:t xml:space="preserve"> ces initiatives provien</w:t>
      </w:r>
      <w:r w:rsidR="00185F1D">
        <w:rPr>
          <w:rFonts w:ascii="Arial" w:eastAsia="Arial" w:hAnsi="Arial" w:cs="Arial"/>
          <w:lang w:val="fr-CA"/>
        </w:rPr>
        <w:t>ne</w:t>
      </w:r>
      <w:r w:rsidR="0084008E" w:rsidRPr="007E1D4A">
        <w:rPr>
          <w:rFonts w:ascii="Arial" w:eastAsia="Arial" w:hAnsi="Arial" w:cs="Arial"/>
          <w:lang w:val="fr-CA"/>
        </w:rPr>
        <w:t xml:space="preserve"> de sommes redirigées, allouées pour les bourses de troisième cycle universitaire</w:t>
      </w:r>
      <w:r w:rsidR="00C11FF5" w:rsidRPr="007E1D4A">
        <w:rPr>
          <w:rFonts w:ascii="Arial" w:eastAsia="Arial" w:hAnsi="Arial" w:cs="Arial"/>
          <w:lang w:val="fr-CA"/>
        </w:rPr>
        <w:t xml:space="preserve"> </w:t>
      </w:r>
      <w:r w:rsidR="000460CE" w:rsidRPr="007E1D4A">
        <w:rPr>
          <w:rFonts w:ascii="Arial" w:eastAsia="Arial" w:hAnsi="Arial" w:cs="Arial"/>
          <w:lang w:val="fr-CA"/>
        </w:rPr>
        <w:t>(</w:t>
      </w:r>
      <w:r w:rsidR="0084008E" w:rsidRPr="007E1D4A">
        <w:rPr>
          <w:rFonts w:ascii="Arial" w:eastAsia="Arial" w:hAnsi="Arial" w:cs="Arial"/>
          <w:lang w:val="fr-CA"/>
        </w:rPr>
        <w:t xml:space="preserve">par exemple, </w:t>
      </w:r>
      <w:r w:rsidR="007E1D4A" w:rsidRPr="007E1D4A">
        <w:rPr>
          <w:rFonts w:ascii="Arial" w:eastAsia="Arial" w:hAnsi="Arial" w:cs="Arial"/>
          <w:lang w:val="fr-CA"/>
        </w:rPr>
        <w:t>la neutralité des coûts</w:t>
      </w:r>
      <w:r w:rsidR="000460CE" w:rsidRPr="007E1D4A">
        <w:rPr>
          <w:rFonts w:ascii="Arial" w:eastAsia="Arial" w:hAnsi="Arial" w:cs="Arial"/>
          <w:lang w:val="fr-CA"/>
        </w:rPr>
        <w:t>).</w:t>
      </w:r>
    </w:p>
    <w:p w:rsidR="00F85131" w:rsidRPr="007E1D4A" w:rsidRDefault="00F85131">
      <w:pPr>
        <w:rPr>
          <w:rFonts w:ascii="Arial" w:hAnsi="Arial" w:cs="Arial"/>
          <w:lang w:val="fr-CA"/>
        </w:rPr>
      </w:pPr>
    </w:p>
    <w:p w:rsidR="00F85131" w:rsidRPr="007E1D4A" w:rsidRDefault="00CA4D9A">
      <w:pPr>
        <w:rPr>
          <w:rFonts w:ascii="Arial" w:hAnsi="Arial" w:cs="Arial"/>
          <w:lang w:val="fr-CA"/>
        </w:rPr>
      </w:pPr>
      <w:r w:rsidRPr="007E1D4A">
        <w:rPr>
          <w:rFonts w:ascii="Arial" w:eastAsia="Arial" w:hAnsi="Arial" w:cs="Arial"/>
          <w:lang w:val="fr-CA"/>
        </w:rPr>
        <w:t>Comme</w:t>
      </w:r>
      <w:r w:rsidR="00185F1D">
        <w:rPr>
          <w:rFonts w:ascii="Arial" w:eastAsia="Arial" w:hAnsi="Arial" w:cs="Arial"/>
          <w:lang w:val="fr-CA"/>
        </w:rPr>
        <w:t xml:space="preserve"> il fut </w:t>
      </w:r>
      <w:r w:rsidRPr="007E1D4A">
        <w:rPr>
          <w:rFonts w:ascii="Arial" w:eastAsia="Arial" w:hAnsi="Arial" w:cs="Arial"/>
          <w:lang w:val="fr-CA"/>
        </w:rPr>
        <w:t>clair</w:t>
      </w:r>
      <w:r w:rsidR="00185F1D">
        <w:rPr>
          <w:rFonts w:ascii="Arial" w:eastAsia="Arial" w:hAnsi="Arial" w:cs="Arial"/>
          <w:lang w:val="fr-CA"/>
        </w:rPr>
        <w:t>ement démontré</w:t>
      </w:r>
      <w:r w:rsidRPr="007E1D4A">
        <w:rPr>
          <w:rFonts w:ascii="Arial" w:eastAsia="Arial" w:hAnsi="Arial" w:cs="Arial"/>
          <w:lang w:val="fr-CA"/>
        </w:rPr>
        <w:t xml:space="preserve"> tout au long de cette présentation, les étudiants </w:t>
      </w:r>
      <w:r w:rsidR="00185F1D">
        <w:rPr>
          <w:rFonts w:ascii="Arial" w:eastAsia="Arial" w:hAnsi="Arial" w:cs="Arial"/>
          <w:lang w:val="fr-CA"/>
        </w:rPr>
        <w:t>représentent</w:t>
      </w:r>
      <w:r w:rsidRPr="007E1D4A">
        <w:rPr>
          <w:rFonts w:ascii="Arial" w:eastAsia="Arial" w:hAnsi="Arial" w:cs="Arial"/>
          <w:lang w:val="fr-CA"/>
        </w:rPr>
        <w:t xml:space="preserve"> le futur de la recherche, de l’économie et de la société</w:t>
      </w:r>
      <w:r w:rsidR="00AF6DB9" w:rsidRPr="007E1D4A">
        <w:rPr>
          <w:rFonts w:ascii="Arial" w:eastAsia="Arial" w:hAnsi="Arial" w:cs="Arial"/>
          <w:lang w:val="fr-CA"/>
        </w:rPr>
        <w:t>.</w:t>
      </w:r>
      <w:r w:rsidR="000460CE" w:rsidRPr="007E1D4A">
        <w:rPr>
          <w:rFonts w:ascii="Arial" w:eastAsia="Arial" w:hAnsi="Arial" w:cs="Arial"/>
          <w:lang w:val="fr-CA"/>
        </w:rPr>
        <w:t xml:space="preserve"> </w:t>
      </w:r>
      <w:r w:rsidRPr="007E1D4A">
        <w:rPr>
          <w:rFonts w:ascii="Arial" w:eastAsia="Arial" w:hAnsi="Arial" w:cs="Arial"/>
          <w:lang w:val="fr-CA"/>
        </w:rPr>
        <w:t>Ils sont un investissement sûr et stratégique</w:t>
      </w:r>
      <w:r w:rsidR="007E1D4A">
        <w:rPr>
          <w:rFonts w:ascii="Arial" w:eastAsia="Arial" w:hAnsi="Arial" w:cs="Arial"/>
          <w:lang w:val="fr-CA"/>
        </w:rPr>
        <w:t>.</w:t>
      </w:r>
    </w:p>
    <w:p w:rsidR="00F85131" w:rsidRPr="007E1D4A" w:rsidRDefault="00F85131">
      <w:pPr>
        <w:rPr>
          <w:rFonts w:ascii="Arial" w:hAnsi="Arial" w:cs="Arial"/>
          <w:lang w:val="fr-CA"/>
        </w:rPr>
      </w:pPr>
    </w:p>
    <w:p w:rsidR="00F85131" w:rsidRPr="007E1D4A" w:rsidRDefault="002320E1">
      <w:pPr>
        <w:rPr>
          <w:rFonts w:ascii="Arial" w:hAnsi="Arial" w:cs="Arial"/>
          <w:lang w:val="fr-CA"/>
        </w:rPr>
      </w:pPr>
      <w:r w:rsidRPr="007E1D4A">
        <w:rPr>
          <w:rFonts w:ascii="Arial" w:eastAsia="Arial" w:hAnsi="Arial" w:cs="Arial"/>
          <w:b/>
          <w:lang w:val="fr-CA"/>
        </w:rPr>
        <w:t>L’</w:t>
      </w:r>
      <w:r w:rsidR="00D4773E" w:rsidRPr="007E1D4A">
        <w:rPr>
          <w:rFonts w:ascii="Arial" w:eastAsia="Arial" w:hAnsi="Arial" w:cs="Arial"/>
          <w:b/>
          <w:lang w:val="fr-CA"/>
        </w:rPr>
        <w:t>ACE</w:t>
      </w:r>
      <w:r w:rsidR="00C11FF5" w:rsidRPr="007E1D4A">
        <w:rPr>
          <w:rFonts w:ascii="Arial" w:eastAsia="Arial" w:hAnsi="Arial" w:cs="Arial"/>
          <w:b/>
          <w:lang w:val="fr-CA"/>
        </w:rPr>
        <w:t xml:space="preserve">S </w:t>
      </w:r>
      <w:r w:rsidR="00CA4D9A" w:rsidRPr="007E1D4A">
        <w:rPr>
          <w:rFonts w:ascii="Arial" w:eastAsia="Arial" w:hAnsi="Arial" w:cs="Arial"/>
          <w:b/>
          <w:lang w:val="fr-CA"/>
        </w:rPr>
        <w:t>demande au gouvernement fédéral</w:t>
      </w:r>
      <w:r w:rsidR="00C11FF5" w:rsidRPr="007E1D4A">
        <w:rPr>
          <w:rFonts w:ascii="Arial" w:eastAsia="Arial" w:hAnsi="Arial" w:cs="Arial"/>
          <w:b/>
          <w:lang w:val="fr-CA"/>
        </w:rPr>
        <w:t xml:space="preserve"> </w:t>
      </w:r>
      <w:r w:rsidR="00CA4D9A" w:rsidRPr="007E1D4A">
        <w:rPr>
          <w:rFonts w:ascii="Arial" w:eastAsia="Arial" w:hAnsi="Arial" w:cs="Arial"/>
          <w:b/>
          <w:lang w:val="fr-CA"/>
        </w:rPr>
        <w:t>d’augmenter le financement alloué aux bourses par les conseils – au minimum par l’équivalent du montant alloué à la bourse</w:t>
      </w:r>
      <w:r w:rsidR="00C11FF5" w:rsidRPr="007E1D4A">
        <w:rPr>
          <w:rFonts w:ascii="Arial" w:eastAsia="Arial" w:hAnsi="Arial" w:cs="Arial"/>
          <w:b/>
          <w:lang w:val="fr-CA"/>
        </w:rPr>
        <w:t xml:space="preserve"> </w:t>
      </w:r>
      <w:r w:rsidR="00CA4D9A" w:rsidRPr="007E1D4A">
        <w:rPr>
          <w:rFonts w:ascii="Arial" w:eastAsia="Arial" w:hAnsi="Arial" w:cs="Arial"/>
          <w:b/>
          <w:lang w:val="fr-CA"/>
        </w:rPr>
        <w:t>Vanier et au programme FONCER</w:t>
      </w:r>
      <w:r w:rsidR="00C11FF5" w:rsidRPr="007E1D4A">
        <w:rPr>
          <w:rFonts w:ascii="Arial" w:eastAsia="Arial" w:hAnsi="Arial" w:cs="Arial"/>
          <w:b/>
          <w:lang w:val="fr-CA"/>
        </w:rPr>
        <w:t>.</w:t>
      </w:r>
    </w:p>
    <w:p w:rsidR="00F85131" w:rsidRPr="007E1D4A" w:rsidRDefault="00F85131">
      <w:pPr>
        <w:rPr>
          <w:rFonts w:ascii="Arial" w:hAnsi="Arial" w:cs="Arial"/>
          <w:lang w:val="fr-CA"/>
        </w:rPr>
      </w:pPr>
    </w:p>
    <w:p w:rsidR="00F85131" w:rsidRPr="007E1D4A" w:rsidRDefault="00355CCE">
      <w:pPr>
        <w:rPr>
          <w:rFonts w:ascii="Arial" w:hAnsi="Arial" w:cs="Arial"/>
          <w:lang w:val="fr-CA"/>
        </w:rPr>
      </w:pPr>
      <w:r w:rsidRPr="007E1D4A">
        <w:rPr>
          <w:rFonts w:ascii="Arial" w:eastAsia="Arial" w:hAnsi="Arial" w:cs="Arial"/>
          <w:lang w:val="fr-CA"/>
        </w:rPr>
        <w:t>La mobilité des étudiants est de plus en plus importante</w:t>
      </w:r>
      <w:r w:rsidR="00F15A19">
        <w:rPr>
          <w:rFonts w:ascii="Arial" w:eastAsia="Arial" w:hAnsi="Arial" w:cs="Arial"/>
          <w:lang w:val="fr-CA"/>
        </w:rPr>
        <w:t>,</w:t>
      </w:r>
      <w:r w:rsidRPr="007E1D4A">
        <w:rPr>
          <w:rFonts w:ascii="Arial" w:eastAsia="Arial" w:hAnsi="Arial" w:cs="Arial"/>
          <w:lang w:val="fr-CA"/>
        </w:rPr>
        <w:t xml:space="preserve"> au fur et à mesure que les connaissances, l’économie et la découverte dépassent les frontières</w:t>
      </w:r>
      <w:r w:rsidR="00C11FF5" w:rsidRPr="007E1D4A">
        <w:rPr>
          <w:rFonts w:ascii="Arial" w:eastAsia="Arial" w:hAnsi="Arial" w:cs="Arial"/>
          <w:lang w:val="fr-CA"/>
        </w:rPr>
        <w:t xml:space="preserve">. </w:t>
      </w:r>
      <w:r w:rsidR="00357408" w:rsidRPr="007E1D4A">
        <w:rPr>
          <w:rFonts w:ascii="Arial" w:eastAsia="Arial" w:hAnsi="Arial" w:cs="Arial"/>
          <w:lang w:val="fr-CA"/>
        </w:rPr>
        <w:t>Une expérience dans d’autres pays</w:t>
      </w:r>
      <w:r w:rsidR="00C81524" w:rsidRPr="007E1D4A">
        <w:rPr>
          <w:rFonts w:ascii="Arial" w:eastAsia="Arial" w:hAnsi="Arial" w:cs="Arial"/>
          <w:lang w:val="fr-CA"/>
        </w:rPr>
        <w:t xml:space="preserve"> </w:t>
      </w:r>
      <w:r w:rsidR="00F15A19">
        <w:rPr>
          <w:rFonts w:ascii="Arial" w:eastAsia="Arial" w:hAnsi="Arial" w:cs="Arial"/>
          <w:lang w:val="fr-CA"/>
        </w:rPr>
        <w:t>pourra</w:t>
      </w:r>
      <w:r w:rsidR="00357408" w:rsidRPr="007E1D4A">
        <w:rPr>
          <w:rFonts w:ascii="Arial" w:eastAsia="Arial" w:hAnsi="Arial" w:cs="Arial"/>
          <w:lang w:val="fr-CA"/>
        </w:rPr>
        <w:t xml:space="preserve"> élargir les horizons des étudiants individuels ainsi qu’offrir </w:t>
      </w:r>
      <w:r w:rsidR="00185F1D">
        <w:rPr>
          <w:rFonts w:ascii="Arial" w:eastAsia="Arial" w:hAnsi="Arial" w:cs="Arial"/>
          <w:lang w:val="fr-CA"/>
        </w:rPr>
        <w:t>d</w:t>
      </w:r>
      <w:r w:rsidR="00F15A19">
        <w:rPr>
          <w:rFonts w:ascii="Arial" w:eastAsia="Arial" w:hAnsi="Arial" w:cs="Arial"/>
          <w:lang w:val="fr-CA"/>
        </w:rPr>
        <w:t>es</w:t>
      </w:r>
      <w:r w:rsidR="00357408" w:rsidRPr="007E1D4A">
        <w:rPr>
          <w:rFonts w:ascii="Arial" w:eastAsia="Arial" w:hAnsi="Arial" w:cs="Arial"/>
          <w:lang w:val="fr-CA"/>
        </w:rPr>
        <w:t xml:space="preserve"> occasions </w:t>
      </w:r>
      <w:r w:rsidR="00185F1D">
        <w:rPr>
          <w:rFonts w:ascii="Arial" w:eastAsia="Arial" w:hAnsi="Arial" w:cs="Arial"/>
          <w:lang w:val="fr-CA"/>
        </w:rPr>
        <w:t xml:space="preserve">supplémentaires </w:t>
      </w:r>
      <w:r w:rsidR="00F15A19">
        <w:rPr>
          <w:rFonts w:ascii="Arial" w:eastAsia="Arial" w:hAnsi="Arial" w:cs="Arial"/>
          <w:lang w:val="fr-CA"/>
        </w:rPr>
        <w:t>de</w:t>
      </w:r>
      <w:r w:rsidR="00357408" w:rsidRPr="007E1D4A">
        <w:rPr>
          <w:rFonts w:ascii="Arial" w:eastAsia="Arial" w:hAnsi="Arial" w:cs="Arial"/>
          <w:lang w:val="fr-CA"/>
        </w:rPr>
        <w:t xml:space="preserve"> collaborations pour les futurs étudiants.</w:t>
      </w:r>
    </w:p>
    <w:p w:rsidR="00F85131" w:rsidRPr="007E1D4A" w:rsidRDefault="00F85131">
      <w:pPr>
        <w:rPr>
          <w:rFonts w:ascii="Arial" w:hAnsi="Arial" w:cs="Arial"/>
          <w:lang w:val="fr-CA"/>
        </w:rPr>
      </w:pPr>
    </w:p>
    <w:p w:rsidR="00F85131" w:rsidRPr="007E1D4A" w:rsidRDefault="002320E1">
      <w:pPr>
        <w:rPr>
          <w:rFonts w:ascii="Arial" w:eastAsia="Arial" w:hAnsi="Arial" w:cs="Arial"/>
          <w:b/>
          <w:lang w:val="fr-CA"/>
        </w:rPr>
      </w:pPr>
      <w:r w:rsidRPr="007E1D4A">
        <w:rPr>
          <w:rFonts w:ascii="Arial" w:eastAsia="Arial" w:hAnsi="Arial" w:cs="Arial"/>
          <w:b/>
          <w:lang w:val="fr-CA"/>
        </w:rPr>
        <w:t>L’</w:t>
      </w:r>
      <w:r w:rsidR="00D4773E" w:rsidRPr="007E1D4A">
        <w:rPr>
          <w:rFonts w:ascii="Arial" w:eastAsia="Arial" w:hAnsi="Arial" w:cs="Arial"/>
          <w:b/>
          <w:lang w:val="fr-CA"/>
        </w:rPr>
        <w:t>ACE</w:t>
      </w:r>
      <w:r w:rsidR="00C11FF5" w:rsidRPr="007E1D4A">
        <w:rPr>
          <w:rFonts w:ascii="Arial" w:eastAsia="Arial" w:hAnsi="Arial" w:cs="Arial"/>
          <w:b/>
          <w:lang w:val="fr-CA"/>
        </w:rPr>
        <w:t xml:space="preserve">S </w:t>
      </w:r>
      <w:r w:rsidR="00357408" w:rsidRPr="007E1D4A">
        <w:rPr>
          <w:rFonts w:ascii="Arial" w:eastAsia="Arial" w:hAnsi="Arial" w:cs="Arial"/>
          <w:b/>
          <w:lang w:val="fr-CA"/>
        </w:rPr>
        <w:t xml:space="preserve">appuie </w:t>
      </w:r>
      <w:r w:rsidR="00201851">
        <w:rPr>
          <w:rFonts w:ascii="Arial" w:eastAsia="Arial" w:hAnsi="Arial" w:cs="Arial"/>
          <w:b/>
          <w:lang w:val="fr-CA"/>
        </w:rPr>
        <w:t>l’élargissement de la portée du programme de</w:t>
      </w:r>
      <w:r w:rsidR="00357408" w:rsidRPr="007E1D4A">
        <w:rPr>
          <w:rFonts w:ascii="Arial" w:eastAsia="Arial" w:hAnsi="Arial" w:cs="Arial"/>
          <w:b/>
          <w:lang w:val="fr-CA"/>
        </w:rPr>
        <w:t xml:space="preserve"> bourses du jubilé de la reine Elizabeth</w:t>
      </w:r>
      <w:r w:rsidR="00185F1D">
        <w:rPr>
          <w:rFonts w:ascii="Arial" w:eastAsia="Arial" w:hAnsi="Arial" w:cs="Arial"/>
          <w:b/>
          <w:lang w:val="fr-CA"/>
        </w:rPr>
        <w:t>,</w:t>
      </w:r>
      <w:r w:rsidR="00357408" w:rsidRPr="007E1D4A">
        <w:rPr>
          <w:rFonts w:ascii="Arial" w:eastAsia="Arial" w:hAnsi="Arial" w:cs="Arial"/>
          <w:b/>
          <w:lang w:val="fr-CA"/>
        </w:rPr>
        <w:t xml:space="preserve"> tel que </w:t>
      </w:r>
      <w:r w:rsidR="0096573E" w:rsidRPr="007E1D4A">
        <w:rPr>
          <w:rFonts w:ascii="Arial" w:eastAsia="Arial" w:hAnsi="Arial" w:cs="Arial"/>
          <w:b/>
          <w:lang w:val="fr-CA"/>
        </w:rPr>
        <w:t>proposé</w:t>
      </w:r>
      <w:r w:rsidR="00357408" w:rsidRPr="007E1D4A">
        <w:rPr>
          <w:rFonts w:ascii="Arial" w:eastAsia="Arial" w:hAnsi="Arial" w:cs="Arial"/>
          <w:b/>
          <w:lang w:val="fr-CA"/>
        </w:rPr>
        <w:t xml:space="preserve"> par le CRDI</w:t>
      </w:r>
      <w:r w:rsidR="0096573E" w:rsidRPr="007E1D4A">
        <w:rPr>
          <w:rFonts w:ascii="Arial" w:eastAsia="Arial" w:hAnsi="Arial" w:cs="Arial"/>
          <w:b/>
          <w:lang w:val="fr-CA"/>
        </w:rPr>
        <w:t>,</w:t>
      </w:r>
      <w:r w:rsidR="00C11FF5" w:rsidRPr="007E1D4A">
        <w:rPr>
          <w:rFonts w:ascii="Arial" w:eastAsia="Arial" w:hAnsi="Arial" w:cs="Arial"/>
          <w:b/>
          <w:lang w:val="fr-CA"/>
        </w:rPr>
        <w:t xml:space="preserve"> Universit</w:t>
      </w:r>
      <w:r w:rsidR="00357408" w:rsidRPr="007E1D4A">
        <w:rPr>
          <w:rFonts w:ascii="Arial" w:eastAsia="Arial" w:hAnsi="Arial" w:cs="Arial"/>
          <w:b/>
          <w:lang w:val="fr-CA"/>
        </w:rPr>
        <w:t>é</w:t>
      </w:r>
      <w:r w:rsidR="00C11FF5" w:rsidRPr="007E1D4A">
        <w:rPr>
          <w:rFonts w:ascii="Arial" w:eastAsia="Arial" w:hAnsi="Arial" w:cs="Arial"/>
          <w:b/>
          <w:lang w:val="fr-CA"/>
        </w:rPr>
        <w:t>s Canada</w:t>
      </w:r>
      <w:r w:rsidR="0096573E" w:rsidRPr="007E1D4A">
        <w:rPr>
          <w:rFonts w:ascii="Arial" w:eastAsia="Arial" w:hAnsi="Arial" w:cs="Arial"/>
          <w:b/>
          <w:lang w:val="fr-CA"/>
        </w:rPr>
        <w:t xml:space="preserve"> et les trois organismes</w:t>
      </w:r>
      <w:r w:rsidR="00F15A19">
        <w:rPr>
          <w:rFonts w:ascii="Arial" w:eastAsia="Arial" w:hAnsi="Arial" w:cs="Arial"/>
          <w:b/>
          <w:lang w:val="fr-CA"/>
        </w:rPr>
        <w:t xml:space="preserve"> subventionnaires</w:t>
      </w:r>
      <w:r w:rsidR="00185F1D">
        <w:rPr>
          <w:rFonts w:ascii="Arial" w:eastAsia="Arial" w:hAnsi="Arial" w:cs="Arial"/>
          <w:b/>
          <w:lang w:val="fr-CA"/>
        </w:rPr>
        <w:t>,</w:t>
      </w:r>
      <w:r w:rsidR="00C11FF5" w:rsidRPr="007E1D4A">
        <w:rPr>
          <w:rFonts w:ascii="Arial" w:eastAsia="Arial" w:hAnsi="Arial" w:cs="Arial"/>
          <w:b/>
          <w:lang w:val="fr-CA"/>
        </w:rPr>
        <w:t xml:space="preserve"> </w:t>
      </w:r>
      <w:r w:rsidR="0096573E" w:rsidRPr="007E1D4A">
        <w:rPr>
          <w:rFonts w:ascii="Arial" w:eastAsia="Arial" w:hAnsi="Arial" w:cs="Arial"/>
          <w:b/>
          <w:lang w:val="fr-CA"/>
        </w:rPr>
        <w:t xml:space="preserve">afin de développer des </w:t>
      </w:r>
      <w:r w:rsidR="00F15A19">
        <w:rPr>
          <w:rFonts w:ascii="Arial" w:eastAsia="Arial" w:hAnsi="Arial" w:cs="Arial"/>
          <w:b/>
          <w:lang w:val="fr-CA"/>
        </w:rPr>
        <w:t>parcours</w:t>
      </w:r>
      <w:r w:rsidR="0096573E" w:rsidRPr="007E1D4A">
        <w:rPr>
          <w:rFonts w:ascii="Arial" w:eastAsia="Arial" w:hAnsi="Arial" w:cs="Arial"/>
          <w:b/>
          <w:lang w:val="fr-CA"/>
        </w:rPr>
        <w:t xml:space="preserve"> pour les étudiants étrangers et les étudiants canadiens</w:t>
      </w:r>
      <w:r w:rsidR="00C11FF5" w:rsidRPr="007E1D4A">
        <w:rPr>
          <w:rFonts w:ascii="Arial" w:eastAsia="Arial" w:hAnsi="Arial" w:cs="Arial"/>
          <w:b/>
          <w:lang w:val="fr-CA"/>
        </w:rPr>
        <w:t>.</w:t>
      </w:r>
    </w:p>
    <w:p w:rsidR="007A64DB" w:rsidRPr="007E1D4A" w:rsidRDefault="007A64DB">
      <w:pPr>
        <w:rPr>
          <w:rFonts w:ascii="Arial" w:hAnsi="Arial" w:cs="Arial"/>
          <w:lang w:val="fr-CA"/>
        </w:rPr>
      </w:pPr>
    </w:p>
    <w:p w:rsidR="00F85131" w:rsidRPr="007E1D4A" w:rsidRDefault="00A3790D">
      <w:pPr>
        <w:jc w:val="center"/>
        <w:rPr>
          <w:rFonts w:ascii="Arial" w:hAnsi="Arial" w:cs="Arial"/>
          <w:lang w:val="fr-CA"/>
        </w:rPr>
      </w:pPr>
      <w:r>
        <w:rPr>
          <w:lang w:val="fr-CA"/>
        </w:rPr>
        <w:pict>
          <v:shape id="_x0000_i1026" type="#_x0000_t75" alt="cid:85CCF341-10B4-4B6A-8D1B-4B30C9863EE0" style="width:15.6pt;height:15.6pt;visibility:visible;mso-wrap-style:square">
            <v:imagedata r:id="rId10" o:title="85CCF341-10B4-4B6A-8D1B-4B30C9863EE0"/>
          </v:shape>
        </w:pict>
      </w:r>
      <w:r w:rsidR="00C11FF5" w:rsidRPr="007E1D4A">
        <w:rPr>
          <w:rFonts w:ascii="Arial" w:hAnsi="Arial" w:cs="Arial"/>
          <w:noProof/>
        </w:rPr>
        <w:drawing>
          <wp:inline distT="0" distB="0" distL="0" distR="0">
            <wp:extent cx="200025" cy="200025"/>
            <wp:effectExtent l="0" t="0" r="0" b="0"/>
            <wp:docPr id="3" name="image03.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03.png" descr="cid:85CCF341-10B4-4B6A-8D1B-4B30C9863EE0"/>
                    <pic:cNvPicPr preferRelativeResize="0"/>
                  </pic:nvPicPr>
                  <pic:blipFill>
                    <a:blip r:embed="rId9" cstate="print"/>
                    <a:srcRect/>
                    <a:stretch>
                      <a:fillRect/>
                    </a:stretch>
                  </pic:blipFill>
                  <pic:spPr>
                    <a:xfrm>
                      <a:off x="0" y="0"/>
                      <a:ext cx="200025" cy="200025"/>
                    </a:xfrm>
                    <a:prstGeom prst="rect">
                      <a:avLst/>
                    </a:prstGeom>
                    <a:ln/>
                  </pic:spPr>
                </pic:pic>
              </a:graphicData>
            </a:graphic>
          </wp:inline>
        </w:drawing>
      </w:r>
      <w:r w:rsidR="00C11FF5" w:rsidRPr="007E1D4A">
        <w:rPr>
          <w:rFonts w:ascii="Arial" w:hAnsi="Arial" w:cs="Arial"/>
          <w:noProof/>
        </w:rPr>
        <w:drawing>
          <wp:inline distT="0" distB="0" distL="0" distR="0">
            <wp:extent cx="200025" cy="200025"/>
            <wp:effectExtent l="0" t="0" r="0" b="0"/>
            <wp:docPr id="5" name="image05.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05.png" descr="cid:85CCF341-10B4-4B6A-8D1B-4B30C9863EE0"/>
                    <pic:cNvPicPr preferRelativeResize="0"/>
                  </pic:nvPicPr>
                  <pic:blipFill>
                    <a:blip r:embed="rId9" cstate="print"/>
                    <a:srcRect/>
                    <a:stretch>
                      <a:fillRect/>
                    </a:stretch>
                  </pic:blipFill>
                  <pic:spPr>
                    <a:xfrm>
                      <a:off x="0" y="0"/>
                      <a:ext cx="200025" cy="200025"/>
                    </a:xfrm>
                    <a:prstGeom prst="rect">
                      <a:avLst/>
                    </a:prstGeom>
                    <a:ln/>
                  </pic:spPr>
                </pic:pic>
              </a:graphicData>
            </a:graphic>
          </wp:inline>
        </w:drawing>
      </w:r>
    </w:p>
    <w:p w:rsidR="007A64DB" w:rsidRPr="007E1D4A" w:rsidRDefault="007A64DB">
      <w:pPr>
        <w:jc w:val="center"/>
        <w:rPr>
          <w:rFonts w:ascii="Arial" w:hAnsi="Arial" w:cs="Arial"/>
          <w:lang w:val="fr-CA"/>
        </w:rPr>
      </w:pPr>
    </w:p>
    <w:p w:rsidR="00F85131" w:rsidRPr="007E1D4A" w:rsidRDefault="002320E1">
      <w:pPr>
        <w:spacing w:after="280"/>
        <w:rPr>
          <w:rFonts w:ascii="Arial" w:eastAsia="Arial" w:hAnsi="Arial" w:cs="Arial"/>
          <w:lang w:val="fr-CA"/>
        </w:rPr>
      </w:pPr>
      <w:r w:rsidRPr="007E1D4A">
        <w:rPr>
          <w:rFonts w:ascii="Arial" w:eastAsia="Arial" w:hAnsi="Arial" w:cs="Arial"/>
          <w:lang w:val="fr-CA"/>
        </w:rPr>
        <w:t>L’</w:t>
      </w:r>
      <w:r w:rsidR="00D4773E" w:rsidRPr="007E1D4A">
        <w:rPr>
          <w:rFonts w:ascii="Arial" w:eastAsia="Arial" w:hAnsi="Arial" w:cs="Arial"/>
          <w:lang w:val="fr-CA"/>
        </w:rPr>
        <w:t>ACE</w:t>
      </w:r>
      <w:r w:rsidR="00C11FF5" w:rsidRPr="007E1D4A">
        <w:rPr>
          <w:rFonts w:ascii="Arial" w:eastAsia="Arial" w:hAnsi="Arial" w:cs="Arial"/>
          <w:lang w:val="fr-CA"/>
        </w:rPr>
        <w:t xml:space="preserve">S </w:t>
      </w:r>
      <w:r w:rsidR="0096573E" w:rsidRPr="007E1D4A">
        <w:rPr>
          <w:rFonts w:ascii="Arial" w:eastAsia="Arial" w:hAnsi="Arial" w:cs="Arial"/>
          <w:lang w:val="fr-CA"/>
        </w:rPr>
        <w:t xml:space="preserve">appuie les engagements du </w:t>
      </w:r>
      <w:r w:rsidR="00201851">
        <w:rPr>
          <w:rFonts w:ascii="Arial" w:eastAsia="Arial" w:hAnsi="Arial" w:cs="Arial"/>
          <w:lang w:val="fr-CA"/>
        </w:rPr>
        <w:t>Budget </w:t>
      </w:r>
      <w:r w:rsidR="00C11FF5" w:rsidRPr="007E1D4A">
        <w:rPr>
          <w:rFonts w:ascii="Arial" w:eastAsia="Arial" w:hAnsi="Arial" w:cs="Arial"/>
          <w:lang w:val="fr-CA"/>
        </w:rPr>
        <w:t>2016</w:t>
      </w:r>
      <w:r w:rsidR="0096573E" w:rsidRPr="007E1D4A">
        <w:rPr>
          <w:rFonts w:ascii="Arial" w:eastAsia="Arial" w:hAnsi="Arial" w:cs="Arial"/>
          <w:lang w:val="fr-CA"/>
        </w:rPr>
        <w:t xml:space="preserve"> </w:t>
      </w:r>
      <w:r w:rsidR="00201851">
        <w:rPr>
          <w:rFonts w:ascii="Arial" w:eastAsia="Arial" w:hAnsi="Arial" w:cs="Arial"/>
          <w:lang w:val="fr-CA"/>
        </w:rPr>
        <w:t>auprès de</w:t>
      </w:r>
      <w:r w:rsidR="0096573E" w:rsidRPr="007E1D4A">
        <w:rPr>
          <w:rFonts w:ascii="Arial" w:eastAsia="Arial" w:hAnsi="Arial" w:cs="Arial"/>
          <w:lang w:val="fr-CA"/>
        </w:rPr>
        <w:t xml:space="preserve"> l’éducation supérieure.</w:t>
      </w:r>
      <w:r w:rsidR="00C11FF5" w:rsidRPr="007E1D4A">
        <w:rPr>
          <w:rFonts w:ascii="Arial" w:eastAsia="Arial" w:hAnsi="Arial" w:cs="Arial"/>
          <w:lang w:val="fr-CA"/>
        </w:rPr>
        <w:t xml:space="preserve"> </w:t>
      </w:r>
      <w:r w:rsidR="0096573E" w:rsidRPr="007E1D4A">
        <w:rPr>
          <w:rFonts w:ascii="Arial" w:eastAsia="Arial" w:hAnsi="Arial" w:cs="Arial"/>
          <w:lang w:val="fr-CA"/>
        </w:rPr>
        <w:t>Le financement</w:t>
      </w:r>
      <w:r w:rsidR="00C11FF5" w:rsidRPr="007E1D4A">
        <w:rPr>
          <w:rFonts w:ascii="Arial" w:eastAsia="Arial" w:hAnsi="Arial" w:cs="Arial"/>
          <w:lang w:val="fr-CA"/>
        </w:rPr>
        <w:t xml:space="preserve"> </w:t>
      </w:r>
      <w:r w:rsidR="0096573E" w:rsidRPr="007E1D4A">
        <w:rPr>
          <w:rFonts w:ascii="Arial" w:eastAsia="Arial" w:hAnsi="Arial" w:cs="Arial"/>
          <w:lang w:val="fr-CA"/>
        </w:rPr>
        <w:t>promis</w:t>
      </w:r>
      <w:r w:rsidR="00C11FF5" w:rsidRPr="007E1D4A">
        <w:rPr>
          <w:rFonts w:ascii="Arial" w:eastAsia="Arial" w:hAnsi="Arial" w:cs="Arial"/>
          <w:lang w:val="fr-CA"/>
        </w:rPr>
        <w:t xml:space="preserve"> </w:t>
      </w:r>
      <w:r w:rsidR="0096573E" w:rsidRPr="007E1D4A">
        <w:rPr>
          <w:rFonts w:ascii="Arial" w:eastAsia="Arial" w:hAnsi="Arial" w:cs="Arial"/>
          <w:lang w:val="fr-CA"/>
        </w:rPr>
        <w:t>aux conseils boursiers atteint</w:t>
      </w:r>
      <w:r w:rsidR="00C11FF5" w:rsidRPr="007E1D4A">
        <w:rPr>
          <w:rFonts w:ascii="Arial" w:eastAsia="Arial" w:hAnsi="Arial" w:cs="Arial"/>
          <w:lang w:val="fr-CA"/>
        </w:rPr>
        <w:t xml:space="preserve"> 95 million</w:t>
      </w:r>
      <w:r w:rsidR="0096573E" w:rsidRPr="007E1D4A">
        <w:rPr>
          <w:rFonts w:ascii="Arial" w:eastAsia="Arial" w:hAnsi="Arial" w:cs="Arial"/>
          <w:lang w:val="fr-CA"/>
        </w:rPr>
        <w:t>s de dollars</w:t>
      </w:r>
      <w:r w:rsidR="00C11FF5" w:rsidRPr="007E1D4A">
        <w:rPr>
          <w:rFonts w:ascii="Arial" w:eastAsia="Arial" w:hAnsi="Arial" w:cs="Arial"/>
          <w:lang w:val="fr-CA"/>
        </w:rPr>
        <w:t xml:space="preserve"> </w:t>
      </w:r>
      <w:r w:rsidR="0096573E" w:rsidRPr="007E1D4A">
        <w:rPr>
          <w:rFonts w:ascii="Arial" w:eastAsia="Arial" w:hAnsi="Arial" w:cs="Arial"/>
          <w:lang w:val="fr-CA"/>
        </w:rPr>
        <w:t>par an</w:t>
      </w:r>
      <w:r w:rsidR="00C11FF5" w:rsidRPr="007E1D4A">
        <w:rPr>
          <w:rFonts w:ascii="Arial" w:eastAsia="Arial" w:hAnsi="Arial" w:cs="Arial"/>
          <w:lang w:val="fr-CA"/>
        </w:rPr>
        <w:t xml:space="preserve"> </w:t>
      </w:r>
      <w:r w:rsidR="0096573E" w:rsidRPr="007E1D4A">
        <w:rPr>
          <w:rFonts w:ascii="Arial" w:eastAsia="Arial" w:hAnsi="Arial" w:cs="Arial"/>
          <w:lang w:val="fr-CA"/>
        </w:rPr>
        <w:t>et</w:t>
      </w:r>
      <w:r w:rsidR="00C11FF5" w:rsidRPr="007E1D4A">
        <w:rPr>
          <w:rFonts w:ascii="Arial" w:eastAsia="Arial" w:hAnsi="Arial" w:cs="Arial"/>
          <w:lang w:val="fr-CA"/>
        </w:rPr>
        <w:t xml:space="preserve"> </w:t>
      </w:r>
      <w:r w:rsidR="0096573E" w:rsidRPr="007E1D4A">
        <w:rPr>
          <w:rFonts w:ascii="Arial" w:eastAsia="Arial" w:hAnsi="Arial" w:cs="Arial"/>
          <w:lang w:val="fr-CA"/>
        </w:rPr>
        <w:t xml:space="preserve">jusqu’à 2 </w:t>
      </w:r>
      <w:r w:rsidR="00C11FF5" w:rsidRPr="007E1D4A">
        <w:rPr>
          <w:rFonts w:ascii="Arial" w:eastAsia="Arial" w:hAnsi="Arial" w:cs="Arial"/>
          <w:lang w:val="fr-CA"/>
        </w:rPr>
        <w:t>billion</w:t>
      </w:r>
      <w:r w:rsidR="0096573E" w:rsidRPr="007E1D4A">
        <w:rPr>
          <w:rFonts w:ascii="Arial" w:eastAsia="Arial" w:hAnsi="Arial" w:cs="Arial"/>
          <w:lang w:val="fr-CA"/>
        </w:rPr>
        <w:t>s de dollars</w:t>
      </w:r>
      <w:r w:rsidR="00C11FF5" w:rsidRPr="007E1D4A">
        <w:rPr>
          <w:rFonts w:ascii="Arial" w:eastAsia="Arial" w:hAnsi="Arial" w:cs="Arial"/>
          <w:lang w:val="fr-CA"/>
        </w:rPr>
        <w:t xml:space="preserve"> </w:t>
      </w:r>
      <w:r w:rsidR="0096573E" w:rsidRPr="007E1D4A">
        <w:rPr>
          <w:rFonts w:ascii="Arial" w:eastAsia="Arial" w:hAnsi="Arial" w:cs="Arial"/>
          <w:lang w:val="fr-CA"/>
        </w:rPr>
        <w:t>sur trois ans</w:t>
      </w:r>
      <w:r w:rsidR="00C11FF5" w:rsidRPr="007E1D4A">
        <w:rPr>
          <w:rFonts w:ascii="Arial" w:eastAsia="Arial" w:hAnsi="Arial" w:cs="Arial"/>
          <w:lang w:val="fr-CA"/>
        </w:rPr>
        <w:t xml:space="preserve"> </w:t>
      </w:r>
      <w:r w:rsidR="0096573E" w:rsidRPr="007E1D4A">
        <w:rPr>
          <w:rFonts w:ascii="Arial" w:eastAsia="Arial" w:hAnsi="Arial" w:cs="Arial"/>
          <w:lang w:val="fr-CA"/>
        </w:rPr>
        <w:t xml:space="preserve">pour un nouveau Fonds d’investissement stratégique pour les </w:t>
      </w:r>
      <w:r w:rsidR="00355448" w:rsidRPr="007E1D4A">
        <w:rPr>
          <w:rFonts w:ascii="Arial" w:eastAsia="Arial" w:hAnsi="Arial" w:cs="Arial"/>
          <w:lang w:val="fr-CA"/>
        </w:rPr>
        <w:t>établissements</w:t>
      </w:r>
      <w:r w:rsidR="0096573E" w:rsidRPr="007E1D4A">
        <w:rPr>
          <w:rFonts w:ascii="Arial" w:eastAsia="Arial" w:hAnsi="Arial" w:cs="Arial"/>
          <w:lang w:val="fr-CA"/>
        </w:rPr>
        <w:t xml:space="preserve"> postsecondaires</w:t>
      </w:r>
      <w:r w:rsidR="00C11FF5" w:rsidRPr="007E1D4A">
        <w:rPr>
          <w:rFonts w:ascii="Arial" w:eastAsia="Arial" w:hAnsi="Arial" w:cs="Arial"/>
          <w:lang w:val="fr-CA"/>
        </w:rPr>
        <w:t xml:space="preserve">. </w:t>
      </w:r>
      <w:r w:rsidR="00A37607" w:rsidRPr="007E1D4A">
        <w:rPr>
          <w:rFonts w:ascii="Arial" w:eastAsia="Arial" w:hAnsi="Arial" w:cs="Arial"/>
          <w:lang w:val="fr-CA"/>
        </w:rPr>
        <w:t>L’</w:t>
      </w:r>
      <w:r w:rsidR="00D4773E" w:rsidRPr="007E1D4A">
        <w:rPr>
          <w:rFonts w:ascii="Arial" w:eastAsia="Arial" w:hAnsi="Arial" w:cs="Arial"/>
          <w:lang w:val="fr-CA"/>
        </w:rPr>
        <w:t>ACE</w:t>
      </w:r>
      <w:r w:rsidR="00C11FF5" w:rsidRPr="007E1D4A">
        <w:rPr>
          <w:rFonts w:ascii="Arial" w:eastAsia="Arial" w:hAnsi="Arial" w:cs="Arial"/>
          <w:lang w:val="fr-CA"/>
        </w:rPr>
        <w:t>S appr</w:t>
      </w:r>
      <w:r w:rsidR="00A37607" w:rsidRPr="007E1D4A">
        <w:rPr>
          <w:rFonts w:ascii="Arial" w:eastAsia="Arial" w:hAnsi="Arial" w:cs="Arial"/>
          <w:lang w:val="fr-CA"/>
        </w:rPr>
        <w:t xml:space="preserve">écie tout particulièrement </w:t>
      </w:r>
      <w:r w:rsidR="00201851">
        <w:rPr>
          <w:rFonts w:ascii="Arial" w:eastAsia="Arial" w:hAnsi="Arial" w:cs="Arial"/>
          <w:lang w:val="fr-CA"/>
        </w:rPr>
        <w:t xml:space="preserve">le fait que ce financement ne soit </w:t>
      </w:r>
      <w:r w:rsidR="00A37607" w:rsidRPr="007E1D4A">
        <w:rPr>
          <w:rFonts w:ascii="Arial" w:eastAsia="Arial" w:hAnsi="Arial" w:cs="Arial"/>
          <w:lang w:val="fr-CA"/>
        </w:rPr>
        <w:t>lié à aucun type spécifique de recherche.</w:t>
      </w:r>
    </w:p>
    <w:p w:rsidR="00413632" w:rsidRPr="007E1D4A" w:rsidRDefault="002320E1" w:rsidP="00413632">
      <w:pPr>
        <w:spacing w:after="280"/>
        <w:rPr>
          <w:rFonts w:ascii="Arial" w:eastAsia="Arial" w:hAnsi="Arial" w:cs="Arial"/>
          <w:b/>
          <w:lang w:val="fr-CA"/>
        </w:rPr>
      </w:pPr>
      <w:r w:rsidRPr="007E1D4A">
        <w:rPr>
          <w:rFonts w:ascii="Arial" w:eastAsia="Arial" w:hAnsi="Arial" w:cs="Arial"/>
          <w:b/>
          <w:lang w:val="fr-CA"/>
        </w:rPr>
        <w:t>L’</w:t>
      </w:r>
      <w:r w:rsidR="00D4773E" w:rsidRPr="007E1D4A">
        <w:rPr>
          <w:rFonts w:ascii="Arial" w:eastAsia="Arial" w:hAnsi="Arial" w:cs="Arial"/>
          <w:b/>
          <w:lang w:val="fr-CA"/>
        </w:rPr>
        <w:t>ACE</w:t>
      </w:r>
      <w:r w:rsidR="00413632" w:rsidRPr="007E1D4A">
        <w:rPr>
          <w:rFonts w:ascii="Arial" w:eastAsia="Arial" w:hAnsi="Arial" w:cs="Arial"/>
          <w:b/>
          <w:lang w:val="fr-CA"/>
        </w:rPr>
        <w:t xml:space="preserve">S </w:t>
      </w:r>
      <w:r w:rsidR="00C32D95" w:rsidRPr="00201851">
        <w:rPr>
          <w:rFonts w:ascii="Arial" w:eastAsia="Arial" w:hAnsi="Arial" w:cs="Arial"/>
          <w:b/>
          <w:lang w:val="fr-CA"/>
        </w:rPr>
        <w:t xml:space="preserve">conseille </w:t>
      </w:r>
      <w:r w:rsidR="00185F1D">
        <w:rPr>
          <w:rFonts w:ascii="Arial" w:eastAsia="Arial" w:hAnsi="Arial" w:cs="Arial"/>
          <w:b/>
          <w:lang w:val="fr-CA"/>
        </w:rPr>
        <w:t>fort</w:t>
      </w:r>
      <w:r w:rsidR="00C32D95" w:rsidRPr="00201851">
        <w:rPr>
          <w:rFonts w:ascii="Arial" w:eastAsia="Arial" w:hAnsi="Arial" w:cs="Arial"/>
          <w:b/>
          <w:lang w:val="fr-CA"/>
        </w:rPr>
        <w:t>ement</w:t>
      </w:r>
      <w:r w:rsidR="00C32D95" w:rsidRPr="007E1D4A">
        <w:rPr>
          <w:rFonts w:ascii="Arial" w:eastAsia="Arial" w:hAnsi="Arial" w:cs="Arial"/>
          <w:b/>
          <w:lang w:val="fr-CA"/>
        </w:rPr>
        <w:t xml:space="preserve"> au gouvernement </w:t>
      </w:r>
      <w:r w:rsidR="00355448" w:rsidRPr="007E1D4A">
        <w:rPr>
          <w:rFonts w:ascii="Arial" w:eastAsia="Arial" w:hAnsi="Arial" w:cs="Arial"/>
          <w:b/>
          <w:lang w:val="fr-CA"/>
        </w:rPr>
        <w:t>fédé</w:t>
      </w:r>
      <w:r w:rsidR="00C32D95" w:rsidRPr="007E1D4A">
        <w:rPr>
          <w:rFonts w:ascii="Arial" w:eastAsia="Arial" w:hAnsi="Arial" w:cs="Arial"/>
          <w:b/>
          <w:lang w:val="fr-CA"/>
        </w:rPr>
        <w:t>ral de</w:t>
      </w:r>
      <w:r w:rsidR="00413632" w:rsidRPr="007E1D4A">
        <w:rPr>
          <w:rFonts w:ascii="Arial" w:eastAsia="Arial" w:hAnsi="Arial" w:cs="Arial"/>
          <w:b/>
          <w:lang w:val="fr-CA"/>
        </w:rPr>
        <w:t xml:space="preserve"> continue</w:t>
      </w:r>
      <w:r w:rsidR="00C32D95" w:rsidRPr="007E1D4A">
        <w:rPr>
          <w:rFonts w:ascii="Arial" w:eastAsia="Arial" w:hAnsi="Arial" w:cs="Arial"/>
          <w:b/>
          <w:lang w:val="fr-CA"/>
        </w:rPr>
        <w:t>r à augmenter le soutien financier pour les trois organismes</w:t>
      </w:r>
      <w:r w:rsidR="00355448" w:rsidRPr="007E1D4A">
        <w:rPr>
          <w:rFonts w:ascii="Arial" w:eastAsia="Arial" w:hAnsi="Arial" w:cs="Arial"/>
          <w:b/>
          <w:lang w:val="fr-CA"/>
        </w:rPr>
        <w:t xml:space="preserve"> subventionnels</w:t>
      </w:r>
      <w:r w:rsidR="00C32D95" w:rsidRPr="007E1D4A">
        <w:rPr>
          <w:rFonts w:ascii="Arial" w:eastAsia="Arial" w:hAnsi="Arial" w:cs="Arial"/>
          <w:b/>
          <w:lang w:val="fr-CA"/>
        </w:rPr>
        <w:t xml:space="preserve">, </w:t>
      </w:r>
      <w:r w:rsidR="00A270E8">
        <w:rPr>
          <w:rFonts w:ascii="Arial" w:eastAsia="Arial" w:hAnsi="Arial" w:cs="Arial"/>
          <w:b/>
          <w:lang w:val="fr-CA"/>
        </w:rPr>
        <w:t>ce qui inclut</w:t>
      </w:r>
      <w:r w:rsidR="00C32D95" w:rsidRPr="007E1D4A">
        <w:rPr>
          <w:rFonts w:ascii="Arial" w:eastAsia="Arial" w:hAnsi="Arial" w:cs="Arial"/>
          <w:b/>
          <w:lang w:val="fr-CA"/>
        </w:rPr>
        <w:t xml:space="preserve"> la croissance de leurs budgets fondamenta</w:t>
      </w:r>
      <w:r w:rsidR="00A270E8">
        <w:rPr>
          <w:rFonts w:ascii="Arial" w:eastAsia="Arial" w:hAnsi="Arial" w:cs="Arial"/>
          <w:b/>
          <w:lang w:val="fr-CA"/>
        </w:rPr>
        <w:t>ux</w:t>
      </w:r>
      <w:r w:rsidR="00355448" w:rsidRPr="007E1D4A">
        <w:rPr>
          <w:rFonts w:ascii="Arial" w:eastAsia="Arial" w:hAnsi="Arial" w:cs="Arial"/>
          <w:b/>
          <w:lang w:val="fr-CA"/>
        </w:rPr>
        <w:t>.</w:t>
      </w:r>
    </w:p>
    <w:p w:rsidR="00413632" w:rsidRPr="007E1D4A" w:rsidRDefault="00413632" w:rsidP="00413632">
      <w:pPr>
        <w:jc w:val="center"/>
        <w:rPr>
          <w:rFonts w:ascii="Arial" w:hAnsi="Arial" w:cs="Arial"/>
          <w:lang w:val="fr-CA"/>
        </w:rPr>
      </w:pPr>
      <w:r w:rsidRPr="007E1D4A">
        <w:rPr>
          <w:rFonts w:ascii="Arial" w:hAnsi="Arial" w:cs="Arial"/>
          <w:noProof/>
        </w:rPr>
        <w:drawing>
          <wp:inline distT="0" distB="0" distL="0" distR="0">
            <wp:extent cx="198356" cy="198356"/>
            <wp:effectExtent l="0" t="0" r="0" b="0"/>
            <wp:docPr id="10" name="image0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01.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200025" cy="200025"/>
            <wp:effectExtent l="0" t="0" r="0" b="0"/>
            <wp:docPr id="11" name="image03.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03.png" descr="cid:85CCF341-10B4-4B6A-8D1B-4B30C9863EE0"/>
                    <pic:cNvPicPr preferRelativeResize="0"/>
                  </pic:nvPicPr>
                  <pic:blipFill>
                    <a:blip r:embed="rId9" cstate="print"/>
                    <a:srcRect/>
                    <a:stretch>
                      <a:fillRect/>
                    </a:stretch>
                  </pic:blipFill>
                  <pic:spPr>
                    <a:xfrm>
                      <a:off x="0" y="0"/>
                      <a:ext cx="200025" cy="200025"/>
                    </a:xfrm>
                    <a:prstGeom prst="rect">
                      <a:avLst/>
                    </a:prstGeom>
                    <a:ln/>
                  </pic:spPr>
                </pic:pic>
              </a:graphicData>
            </a:graphic>
          </wp:inline>
        </w:drawing>
      </w:r>
      <w:r w:rsidRPr="007E1D4A">
        <w:rPr>
          <w:rFonts w:ascii="Arial" w:hAnsi="Arial" w:cs="Arial"/>
          <w:noProof/>
        </w:rPr>
        <w:drawing>
          <wp:inline distT="0" distB="0" distL="0" distR="0">
            <wp:extent cx="200025" cy="200025"/>
            <wp:effectExtent l="0" t="0" r="0" b="0"/>
            <wp:docPr id="15" name="image05.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05.png" descr="cid:85CCF341-10B4-4B6A-8D1B-4B30C9863EE0"/>
                    <pic:cNvPicPr preferRelativeResize="0"/>
                  </pic:nvPicPr>
                  <pic:blipFill>
                    <a:blip r:embed="rId9" cstate="print"/>
                    <a:srcRect/>
                    <a:stretch>
                      <a:fillRect/>
                    </a:stretch>
                  </pic:blipFill>
                  <pic:spPr>
                    <a:xfrm>
                      <a:off x="0" y="0"/>
                      <a:ext cx="200025" cy="200025"/>
                    </a:xfrm>
                    <a:prstGeom prst="rect">
                      <a:avLst/>
                    </a:prstGeom>
                    <a:ln/>
                  </pic:spPr>
                </pic:pic>
              </a:graphicData>
            </a:graphic>
          </wp:inline>
        </w:drawing>
      </w:r>
    </w:p>
    <w:p w:rsidR="00413632" w:rsidRPr="007E1D4A" w:rsidRDefault="00413632">
      <w:pPr>
        <w:spacing w:after="280"/>
        <w:rPr>
          <w:rFonts w:ascii="Arial" w:hAnsi="Arial" w:cs="Arial"/>
          <w:lang w:val="fr-CA"/>
        </w:rPr>
      </w:pPr>
    </w:p>
    <w:p w:rsidR="009C3320" w:rsidRPr="007E1D4A" w:rsidRDefault="00355448" w:rsidP="009C3320">
      <w:pPr>
        <w:pStyle w:val="CommentText"/>
        <w:rPr>
          <w:rFonts w:ascii="Arial" w:eastAsia="Arial" w:hAnsi="Arial" w:cs="Arial"/>
          <w:sz w:val="24"/>
          <w:szCs w:val="24"/>
          <w:lang w:val="fr-CA"/>
        </w:rPr>
      </w:pPr>
      <w:r w:rsidRPr="007E1D4A">
        <w:rPr>
          <w:rFonts w:ascii="Arial" w:eastAsia="Arial" w:hAnsi="Arial" w:cs="Arial"/>
          <w:sz w:val="24"/>
          <w:szCs w:val="24"/>
          <w:lang w:val="fr-CA"/>
        </w:rPr>
        <w:t>Les sommes offertes par le conseil boursier fédéral</w:t>
      </w:r>
      <w:r w:rsidR="009C3320" w:rsidRPr="007E1D4A">
        <w:rPr>
          <w:rFonts w:ascii="Arial" w:eastAsia="Arial" w:hAnsi="Arial" w:cs="Arial"/>
          <w:sz w:val="24"/>
          <w:szCs w:val="24"/>
          <w:lang w:val="fr-CA"/>
        </w:rPr>
        <w:t xml:space="preserve"> </w:t>
      </w:r>
      <w:r w:rsidR="00A270E8">
        <w:rPr>
          <w:rFonts w:ascii="Arial" w:eastAsia="Arial" w:hAnsi="Arial" w:cs="Arial"/>
          <w:sz w:val="24"/>
          <w:szCs w:val="24"/>
          <w:lang w:val="fr-CA"/>
        </w:rPr>
        <w:t>financent</w:t>
      </w:r>
      <w:r w:rsidRPr="007E1D4A">
        <w:rPr>
          <w:rFonts w:ascii="Arial" w:eastAsia="Arial" w:hAnsi="Arial" w:cs="Arial"/>
          <w:sz w:val="24"/>
          <w:szCs w:val="24"/>
          <w:lang w:val="fr-CA"/>
        </w:rPr>
        <w:t xml:space="preserve"> une part significative de la recherche et du développement universitaire</w:t>
      </w:r>
      <w:r w:rsidR="00185F1D">
        <w:rPr>
          <w:rFonts w:ascii="Arial" w:eastAsia="Arial" w:hAnsi="Arial" w:cs="Arial"/>
          <w:sz w:val="24"/>
          <w:szCs w:val="24"/>
          <w:lang w:val="fr-CA"/>
        </w:rPr>
        <w:t xml:space="preserve"> </w:t>
      </w:r>
      <w:r w:rsidRPr="007E1D4A">
        <w:rPr>
          <w:rFonts w:ascii="Arial" w:eastAsia="Arial" w:hAnsi="Arial" w:cs="Arial"/>
          <w:sz w:val="24"/>
          <w:szCs w:val="24"/>
          <w:lang w:val="fr-CA"/>
        </w:rPr>
        <w:t>offr</w:t>
      </w:r>
      <w:r w:rsidR="00185F1D">
        <w:rPr>
          <w:rFonts w:ascii="Arial" w:eastAsia="Arial" w:hAnsi="Arial" w:cs="Arial"/>
          <w:sz w:val="24"/>
          <w:szCs w:val="24"/>
          <w:lang w:val="fr-CA"/>
        </w:rPr>
        <w:t>a</w:t>
      </w:r>
      <w:r w:rsidRPr="007E1D4A">
        <w:rPr>
          <w:rFonts w:ascii="Arial" w:eastAsia="Arial" w:hAnsi="Arial" w:cs="Arial"/>
          <w:sz w:val="24"/>
          <w:szCs w:val="24"/>
          <w:lang w:val="fr-CA"/>
        </w:rPr>
        <w:t xml:space="preserve">nt un </w:t>
      </w:r>
      <w:r w:rsidR="00131E55">
        <w:rPr>
          <w:rFonts w:ascii="Arial" w:eastAsia="Arial" w:hAnsi="Arial" w:cs="Arial"/>
          <w:sz w:val="24"/>
          <w:szCs w:val="24"/>
          <w:lang w:val="fr-CA"/>
        </w:rPr>
        <w:t>milieu de formation</w:t>
      </w:r>
      <w:r w:rsidRPr="007E1D4A">
        <w:rPr>
          <w:rFonts w:ascii="Arial" w:eastAsia="Arial" w:hAnsi="Arial" w:cs="Arial"/>
          <w:sz w:val="24"/>
          <w:szCs w:val="24"/>
          <w:lang w:val="fr-CA"/>
        </w:rPr>
        <w:t xml:space="preserve"> pour les étudiants de </w:t>
      </w:r>
      <w:r w:rsidR="00A270E8">
        <w:rPr>
          <w:rFonts w:ascii="Arial" w:eastAsia="Arial" w:hAnsi="Arial" w:cs="Arial"/>
          <w:sz w:val="24"/>
          <w:szCs w:val="24"/>
          <w:lang w:val="fr-CA"/>
        </w:rPr>
        <w:t>deuxième cycle</w:t>
      </w:r>
      <w:r w:rsidR="009C3320" w:rsidRPr="007E1D4A">
        <w:rPr>
          <w:rFonts w:ascii="Arial" w:eastAsia="Arial" w:hAnsi="Arial" w:cs="Arial"/>
          <w:sz w:val="24"/>
          <w:szCs w:val="24"/>
          <w:lang w:val="fr-CA"/>
        </w:rPr>
        <w:t xml:space="preserve">. </w:t>
      </w:r>
      <w:r w:rsidR="00185F1D">
        <w:rPr>
          <w:rFonts w:ascii="Arial" w:eastAsia="Arial" w:hAnsi="Arial" w:cs="Arial"/>
          <w:sz w:val="24"/>
          <w:szCs w:val="24"/>
          <w:lang w:val="fr-CA"/>
        </w:rPr>
        <w:t>Conséquemment</w:t>
      </w:r>
      <w:r w:rsidR="006612F2" w:rsidRPr="007E1D4A">
        <w:rPr>
          <w:rFonts w:ascii="Arial" w:eastAsia="Arial" w:hAnsi="Arial" w:cs="Arial"/>
          <w:sz w:val="24"/>
          <w:szCs w:val="24"/>
          <w:lang w:val="fr-CA"/>
        </w:rPr>
        <w:t>, une grande partie de l’apprentissage</w:t>
      </w:r>
      <w:r w:rsidR="006C1BDF">
        <w:rPr>
          <w:rFonts w:ascii="Arial" w:eastAsia="Arial" w:hAnsi="Arial" w:cs="Arial"/>
          <w:sz w:val="24"/>
          <w:szCs w:val="24"/>
          <w:lang w:val="fr-CA"/>
        </w:rPr>
        <w:t xml:space="preserve">, de même que </w:t>
      </w:r>
      <w:r w:rsidR="006612F2" w:rsidRPr="007E1D4A">
        <w:rPr>
          <w:rFonts w:ascii="Arial" w:eastAsia="Arial" w:hAnsi="Arial" w:cs="Arial"/>
          <w:sz w:val="24"/>
          <w:szCs w:val="24"/>
          <w:lang w:val="fr-CA"/>
        </w:rPr>
        <w:t xml:space="preserve">l’acquisition de </w:t>
      </w:r>
      <w:r w:rsidR="00986B0E" w:rsidRPr="007E1D4A">
        <w:rPr>
          <w:rFonts w:ascii="Arial" w:eastAsia="Arial" w:hAnsi="Arial" w:cs="Arial"/>
          <w:sz w:val="24"/>
          <w:szCs w:val="24"/>
          <w:lang w:val="fr-CA"/>
        </w:rPr>
        <w:t>compétences</w:t>
      </w:r>
      <w:r w:rsidR="006612F2" w:rsidRPr="007E1D4A">
        <w:rPr>
          <w:rFonts w:ascii="Arial" w:eastAsia="Arial" w:hAnsi="Arial" w:cs="Arial"/>
          <w:sz w:val="24"/>
          <w:szCs w:val="24"/>
          <w:lang w:val="fr-CA"/>
        </w:rPr>
        <w:t xml:space="preserve"> des étudiants </w:t>
      </w:r>
      <w:r w:rsidR="006C1BDF">
        <w:rPr>
          <w:rFonts w:ascii="Arial" w:eastAsia="Arial" w:hAnsi="Arial" w:cs="Arial"/>
          <w:sz w:val="24"/>
          <w:szCs w:val="24"/>
          <w:lang w:val="fr-CA"/>
        </w:rPr>
        <w:t>sont</w:t>
      </w:r>
      <w:r w:rsidR="006612F2" w:rsidRPr="007E1D4A">
        <w:rPr>
          <w:rFonts w:ascii="Arial" w:eastAsia="Arial" w:hAnsi="Arial" w:cs="Arial"/>
          <w:sz w:val="24"/>
          <w:szCs w:val="24"/>
          <w:lang w:val="fr-CA"/>
        </w:rPr>
        <w:t xml:space="preserve"> </w:t>
      </w:r>
      <w:r w:rsidR="00A270E8">
        <w:rPr>
          <w:rFonts w:ascii="Arial" w:eastAsia="Arial" w:hAnsi="Arial" w:cs="Arial"/>
          <w:sz w:val="24"/>
          <w:szCs w:val="24"/>
          <w:lang w:val="fr-CA"/>
        </w:rPr>
        <w:t>étroit</w:t>
      </w:r>
      <w:r w:rsidR="006612F2" w:rsidRPr="00A270E8">
        <w:rPr>
          <w:rFonts w:ascii="Arial" w:eastAsia="Arial" w:hAnsi="Arial" w:cs="Arial"/>
          <w:sz w:val="24"/>
          <w:szCs w:val="24"/>
          <w:lang w:val="fr-CA"/>
        </w:rPr>
        <w:t xml:space="preserve">ement </w:t>
      </w:r>
      <w:r w:rsidR="00A270E8">
        <w:rPr>
          <w:rFonts w:ascii="Arial" w:eastAsia="Arial" w:hAnsi="Arial" w:cs="Arial"/>
          <w:sz w:val="24"/>
          <w:szCs w:val="24"/>
          <w:lang w:val="fr-CA"/>
        </w:rPr>
        <w:t>liés</w:t>
      </w:r>
      <w:r w:rsidR="006612F2" w:rsidRPr="007E1D4A">
        <w:rPr>
          <w:rFonts w:ascii="Arial" w:eastAsia="Arial" w:hAnsi="Arial" w:cs="Arial"/>
          <w:sz w:val="24"/>
          <w:szCs w:val="24"/>
          <w:lang w:val="fr-CA"/>
        </w:rPr>
        <w:t xml:space="preserve"> à l’environnement particulier de la recherche</w:t>
      </w:r>
      <w:r w:rsidR="009C3320" w:rsidRPr="007E1D4A">
        <w:rPr>
          <w:rFonts w:ascii="Arial" w:eastAsia="Arial" w:hAnsi="Arial" w:cs="Arial"/>
          <w:sz w:val="24"/>
          <w:szCs w:val="24"/>
          <w:lang w:val="fr-CA"/>
        </w:rPr>
        <w:t xml:space="preserve">. </w:t>
      </w:r>
    </w:p>
    <w:p w:rsidR="009C3320" w:rsidRPr="007E1D4A" w:rsidRDefault="009C3320" w:rsidP="009C3320">
      <w:pPr>
        <w:pStyle w:val="CommentText"/>
        <w:rPr>
          <w:rFonts w:ascii="Arial" w:eastAsia="Arial" w:hAnsi="Arial" w:cs="Arial"/>
          <w:sz w:val="24"/>
          <w:szCs w:val="24"/>
          <w:lang w:val="fr-CA"/>
        </w:rPr>
      </w:pPr>
    </w:p>
    <w:p w:rsidR="009C3320" w:rsidRPr="007E1D4A" w:rsidRDefault="00986B0E" w:rsidP="009C3320">
      <w:pPr>
        <w:pStyle w:val="CommentText"/>
        <w:rPr>
          <w:rFonts w:ascii="Arial" w:eastAsia="Arial" w:hAnsi="Arial" w:cs="Arial"/>
          <w:sz w:val="24"/>
          <w:szCs w:val="24"/>
          <w:lang w:val="fr-CA"/>
        </w:rPr>
      </w:pPr>
      <w:r w:rsidRPr="007E1D4A">
        <w:rPr>
          <w:rFonts w:ascii="Arial" w:eastAsia="Arial" w:hAnsi="Arial" w:cs="Arial"/>
          <w:sz w:val="24"/>
          <w:szCs w:val="24"/>
          <w:lang w:val="fr-CA"/>
        </w:rPr>
        <w:t>À une époque</w:t>
      </w:r>
      <w:r w:rsidR="009C3320" w:rsidRPr="007E1D4A">
        <w:rPr>
          <w:rFonts w:ascii="Arial" w:eastAsia="Arial" w:hAnsi="Arial" w:cs="Arial"/>
          <w:sz w:val="24"/>
          <w:szCs w:val="24"/>
          <w:lang w:val="fr-CA"/>
        </w:rPr>
        <w:t xml:space="preserve"> </w:t>
      </w:r>
      <w:r w:rsidRPr="007E1D4A">
        <w:rPr>
          <w:rFonts w:ascii="Arial" w:eastAsia="Arial" w:hAnsi="Arial" w:cs="Arial"/>
          <w:sz w:val="24"/>
          <w:szCs w:val="24"/>
          <w:lang w:val="fr-CA"/>
        </w:rPr>
        <w:t>où les étudiants de</w:t>
      </w:r>
      <w:r w:rsidR="00034F56">
        <w:rPr>
          <w:rFonts w:ascii="Arial" w:eastAsia="Arial" w:hAnsi="Arial" w:cs="Arial"/>
          <w:sz w:val="24"/>
          <w:szCs w:val="24"/>
          <w:lang w:val="fr-CA"/>
        </w:rPr>
        <w:t xml:space="preserve"> deuxième</w:t>
      </w:r>
      <w:r w:rsidRPr="007E1D4A">
        <w:rPr>
          <w:rFonts w:ascii="Arial" w:eastAsia="Arial" w:hAnsi="Arial" w:cs="Arial"/>
          <w:sz w:val="24"/>
          <w:szCs w:val="24"/>
          <w:lang w:val="fr-CA"/>
        </w:rPr>
        <w:t xml:space="preserve"> cycle doivent être capables de traduire et d’appliquer leurs compétences au-delà de leur domaine de recherche ou</w:t>
      </w:r>
      <w:r w:rsidR="006C1BDF">
        <w:rPr>
          <w:rFonts w:ascii="Arial" w:eastAsia="Arial" w:hAnsi="Arial" w:cs="Arial"/>
          <w:sz w:val="24"/>
          <w:szCs w:val="24"/>
          <w:lang w:val="fr-CA"/>
        </w:rPr>
        <w:t xml:space="preserve"> de</w:t>
      </w:r>
      <w:r w:rsidRPr="007E1D4A">
        <w:rPr>
          <w:rFonts w:ascii="Arial" w:eastAsia="Arial" w:hAnsi="Arial" w:cs="Arial"/>
          <w:sz w:val="24"/>
          <w:szCs w:val="24"/>
          <w:lang w:val="fr-CA"/>
        </w:rPr>
        <w:t xml:space="preserve"> </w:t>
      </w:r>
      <w:r w:rsidR="00034F56">
        <w:rPr>
          <w:rFonts w:ascii="Arial" w:eastAsia="Arial" w:hAnsi="Arial" w:cs="Arial"/>
          <w:sz w:val="24"/>
          <w:szCs w:val="24"/>
          <w:lang w:val="fr-CA"/>
        </w:rPr>
        <w:t>leur</w:t>
      </w:r>
      <w:r w:rsidRPr="007E1D4A">
        <w:rPr>
          <w:rFonts w:ascii="Arial" w:eastAsia="Arial" w:hAnsi="Arial" w:cs="Arial"/>
          <w:sz w:val="24"/>
          <w:szCs w:val="24"/>
          <w:lang w:val="fr-CA"/>
        </w:rPr>
        <w:t xml:space="preserve"> discipline afin de devenir des leaders dans plusieurs secteurs d’emploi, les occasions de développer et de perfectionner ces compétences doivent faire partie de l</w:t>
      </w:r>
      <w:r w:rsidR="006C1BDF">
        <w:rPr>
          <w:rFonts w:ascii="Arial" w:eastAsia="Arial" w:hAnsi="Arial" w:cs="Arial"/>
          <w:sz w:val="24"/>
          <w:szCs w:val="24"/>
          <w:lang w:val="fr-CA"/>
        </w:rPr>
        <w:t>eur</w:t>
      </w:r>
      <w:r w:rsidRPr="007E1D4A">
        <w:rPr>
          <w:rFonts w:ascii="Arial" w:eastAsia="Arial" w:hAnsi="Arial" w:cs="Arial"/>
          <w:sz w:val="24"/>
          <w:szCs w:val="24"/>
          <w:lang w:val="fr-CA"/>
        </w:rPr>
        <w:t xml:space="preserve"> formation.</w:t>
      </w:r>
    </w:p>
    <w:p w:rsidR="00F82A3B" w:rsidRPr="007E1D4A" w:rsidRDefault="00F82A3B">
      <w:pPr>
        <w:rPr>
          <w:rFonts w:ascii="Arial" w:eastAsia="Arial" w:hAnsi="Arial" w:cs="Arial"/>
          <w:b/>
          <w:lang w:val="fr-CA"/>
        </w:rPr>
      </w:pPr>
    </w:p>
    <w:p w:rsidR="00F85131" w:rsidRPr="007E1D4A" w:rsidRDefault="002320E1">
      <w:pPr>
        <w:rPr>
          <w:rFonts w:ascii="Arial" w:hAnsi="Arial" w:cs="Arial"/>
          <w:lang w:val="fr-CA"/>
        </w:rPr>
      </w:pPr>
      <w:r w:rsidRPr="007E1D4A">
        <w:rPr>
          <w:rFonts w:ascii="Arial" w:eastAsia="Arial" w:hAnsi="Arial" w:cs="Arial"/>
          <w:b/>
          <w:lang w:val="fr-CA"/>
        </w:rPr>
        <w:t>L’</w:t>
      </w:r>
      <w:r w:rsidR="00D4773E" w:rsidRPr="007E1D4A">
        <w:rPr>
          <w:rFonts w:ascii="Arial" w:eastAsia="Arial" w:hAnsi="Arial" w:cs="Arial"/>
          <w:b/>
          <w:lang w:val="fr-CA"/>
        </w:rPr>
        <w:t>ACE</w:t>
      </w:r>
      <w:r w:rsidR="00C11FF5" w:rsidRPr="007E1D4A">
        <w:rPr>
          <w:rFonts w:ascii="Arial" w:eastAsia="Arial" w:hAnsi="Arial" w:cs="Arial"/>
          <w:b/>
          <w:lang w:val="fr-CA"/>
        </w:rPr>
        <w:t xml:space="preserve">S </w:t>
      </w:r>
      <w:r w:rsidR="00986B0E" w:rsidRPr="00034F56">
        <w:rPr>
          <w:rFonts w:ascii="Arial" w:eastAsia="Arial" w:hAnsi="Arial" w:cs="Arial"/>
          <w:b/>
          <w:lang w:val="fr-CA"/>
        </w:rPr>
        <w:t xml:space="preserve">conseille </w:t>
      </w:r>
      <w:r w:rsidR="006C1BDF">
        <w:rPr>
          <w:rFonts w:ascii="Arial" w:eastAsia="Arial" w:hAnsi="Arial" w:cs="Arial"/>
          <w:b/>
          <w:lang w:val="fr-CA"/>
        </w:rPr>
        <w:t>fort</w:t>
      </w:r>
      <w:r w:rsidR="00986B0E" w:rsidRPr="00034F56">
        <w:rPr>
          <w:rFonts w:ascii="Arial" w:eastAsia="Arial" w:hAnsi="Arial" w:cs="Arial"/>
          <w:b/>
          <w:lang w:val="fr-CA"/>
        </w:rPr>
        <w:t>ement</w:t>
      </w:r>
      <w:r w:rsidR="00986B0E" w:rsidRPr="007E1D4A">
        <w:rPr>
          <w:rFonts w:ascii="Arial" w:eastAsia="Arial" w:hAnsi="Arial" w:cs="Arial"/>
          <w:b/>
          <w:lang w:val="fr-CA"/>
        </w:rPr>
        <w:t xml:space="preserve"> au gouvernement d’encourager les conseils boursiers à travailler avec les universités et l’</w:t>
      </w:r>
      <w:r w:rsidR="00D4773E" w:rsidRPr="007E1D4A">
        <w:rPr>
          <w:rFonts w:ascii="Arial" w:eastAsia="Arial" w:hAnsi="Arial" w:cs="Arial"/>
          <w:b/>
          <w:lang w:val="fr-CA"/>
        </w:rPr>
        <w:t>ACE</w:t>
      </w:r>
      <w:r w:rsidR="00C11FF5" w:rsidRPr="007E1D4A">
        <w:rPr>
          <w:rFonts w:ascii="Arial" w:eastAsia="Arial" w:hAnsi="Arial" w:cs="Arial"/>
          <w:b/>
          <w:lang w:val="fr-CA"/>
        </w:rPr>
        <w:t xml:space="preserve">S </w:t>
      </w:r>
      <w:r w:rsidR="00986B0E" w:rsidRPr="007E1D4A">
        <w:rPr>
          <w:rFonts w:ascii="Arial" w:eastAsia="Arial" w:hAnsi="Arial" w:cs="Arial"/>
          <w:b/>
          <w:lang w:val="fr-CA"/>
        </w:rPr>
        <w:t xml:space="preserve">dans le but de reconnaître l’importance </w:t>
      </w:r>
      <w:r w:rsidR="00131E55">
        <w:rPr>
          <w:rFonts w:ascii="Arial" w:eastAsia="Arial" w:hAnsi="Arial" w:cs="Arial"/>
          <w:b/>
          <w:lang w:val="fr-CA"/>
        </w:rPr>
        <w:t>de former d</w:t>
      </w:r>
      <w:r w:rsidR="00986B0E" w:rsidRPr="007E1D4A">
        <w:rPr>
          <w:rFonts w:ascii="Arial" w:eastAsia="Arial" w:hAnsi="Arial" w:cs="Arial"/>
          <w:b/>
          <w:lang w:val="fr-CA"/>
        </w:rPr>
        <w:t>es étudiants aux talents</w:t>
      </w:r>
      <w:r w:rsidR="00131E55">
        <w:rPr>
          <w:rFonts w:ascii="Arial" w:eastAsia="Arial" w:hAnsi="Arial" w:cs="Arial"/>
          <w:b/>
          <w:lang w:val="fr-CA"/>
        </w:rPr>
        <w:t xml:space="preserve"> multiples</w:t>
      </w:r>
      <w:r w:rsidR="00986B0E" w:rsidRPr="007E1D4A">
        <w:rPr>
          <w:rFonts w:ascii="Arial" w:eastAsia="Arial" w:hAnsi="Arial" w:cs="Arial"/>
          <w:b/>
          <w:lang w:val="fr-CA"/>
        </w:rPr>
        <w:t xml:space="preserve"> et de s’assurer que le</w:t>
      </w:r>
      <w:r w:rsidR="00131E55">
        <w:rPr>
          <w:rFonts w:ascii="Arial" w:eastAsia="Arial" w:hAnsi="Arial" w:cs="Arial"/>
          <w:b/>
          <w:lang w:val="fr-CA"/>
        </w:rPr>
        <w:t>ur</w:t>
      </w:r>
      <w:r w:rsidR="00986B0E" w:rsidRPr="007E1D4A">
        <w:rPr>
          <w:rFonts w:ascii="Arial" w:eastAsia="Arial" w:hAnsi="Arial" w:cs="Arial"/>
          <w:b/>
          <w:lang w:val="fr-CA"/>
        </w:rPr>
        <w:t xml:space="preserve"> </w:t>
      </w:r>
      <w:r w:rsidR="00986B0E" w:rsidRPr="00034F56">
        <w:rPr>
          <w:rFonts w:ascii="Arial" w:eastAsia="Arial" w:hAnsi="Arial" w:cs="Arial"/>
          <w:b/>
          <w:lang w:val="fr-CA"/>
        </w:rPr>
        <w:t xml:space="preserve">milieu </w:t>
      </w:r>
      <w:r w:rsidR="00131E55">
        <w:rPr>
          <w:rFonts w:ascii="Arial" w:eastAsia="Arial" w:hAnsi="Arial" w:cs="Arial"/>
          <w:b/>
          <w:lang w:val="fr-CA"/>
        </w:rPr>
        <w:t>de formation</w:t>
      </w:r>
      <w:r w:rsidR="00FF59F0" w:rsidRPr="007E1D4A">
        <w:rPr>
          <w:rFonts w:ascii="Arial" w:eastAsia="Arial" w:hAnsi="Arial" w:cs="Arial"/>
          <w:b/>
          <w:lang w:val="fr-CA"/>
        </w:rPr>
        <w:t xml:space="preserve"> </w:t>
      </w:r>
      <w:r w:rsidR="00986B0E" w:rsidRPr="007E1D4A">
        <w:rPr>
          <w:rFonts w:ascii="Arial" w:eastAsia="Arial" w:hAnsi="Arial" w:cs="Arial"/>
          <w:b/>
          <w:lang w:val="fr-CA"/>
        </w:rPr>
        <w:t>offre</w:t>
      </w:r>
      <w:r w:rsidR="00131E55">
        <w:rPr>
          <w:rFonts w:ascii="Arial" w:eastAsia="Arial" w:hAnsi="Arial" w:cs="Arial"/>
          <w:b/>
          <w:lang w:val="fr-CA"/>
        </w:rPr>
        <w:t xml:space="preserve"> aux stagiaires de deuxième cycle</w:t>
      </w:r>
      <w:r w:rsidR="00986B0E" w:rsidRPr="007E1D4A">
        <w:rPr>
          <w:rFonts w:ascii="Arial" w:eastAsia="Arial" w:hAnsi="Arial" w:cs="Arial"/>
          <w:b/>
          <w:lang w:val="fr-CA"/>
        </w:rPr>
        <w:t xml:space="preserve"> des occasions de tradu</w:t>
      </w:r>
      <w:r w:rsidR="00131E55">
        <w:rPr>
          <w:rFonts w:ascii="Arial" w:eastAsia="Arial" w:hAnsi="Arial" w:cs="Arial"/>
          <w:b/>
          <w:lang w:val="fr-CA"/>
        </w:rPr>
        <w:t xml:space="preserve">ire et d’appliquer leurs connaissances au-delà de leur </w:t>
      </w:r>
      <w:r w:rsidR="00986B0E" w:rsidRPr="007E1D4A">
        <w:rPr>
          <w:rFonts w:ascii="Arial" w:eastAsia="Arial" w:hAnsi="Arial" w:cs="Arial"/>
          <w:b/>
          <w:lang w:val="fr-CA"/>
        </w:rPr>
        <w:t>domaine de recherche personnel ou de celui de leur superviseur.</w:t>
      </w:r>
    </w:p>
    <w:p w:rsidR="00F85131" w:rsidRPr="007E1D4A" w:rsidRDefault="00F85131">
      <w:pPr>
        <w:rPr>
          <w:rFonts w:ascii="Arial" w:hAnsi="Arial" w:cs="Arial"/>
          <w:lang w:val="fr-CA"/>
        </w:rPr>
      </w:pPr>
    </w:p>
    <w:p w:rsidR="00413632" w:rsidRPr="007E1D4A" w:rsidRDefault="00413632" w:rsidP="00413632">
      <w:pPr>
        <w:jc w:val="center"/>
        <w:rPr>
          <w:rFonts w:ascii="Arial" w:hAnsi="Arial" w:cs="Arial"/>
          <w:lang w:val="fr-CA"/>
        </w:rPr>
      </w:pPr>
      <w:r w:rsidRPr="007E1D4A">
        <w:rPr>
          <w:rFonts w:ascii="Arial" w:hAnsi="Arial" w:cs="Arial"/>
          <w:noProof/>
        </w:rPr>
        <w:drawing>
          <wp:inline distT="0" distB="0" distL="0" distR="0">
            <wp:extent cx="198356" cy="198356"/>
            <wp:effectExtent l="0" t="0" r="0" b="0"/>
            <wp:docPr id="18" name="image0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01.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200025" cy="200025"/>
            <wp:effectExtent l="0" t="0" r="0" b="0"/>
            <wp:docPr id="23" name="image03.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03.png" descr="cid:85CCF341-10B4-4B6A-8D1B-4B30C9863EE0"/>
                    <pic:cNvPicPr preferRelativeResize="0"/>
                  </pic:nvPicPr>
                  <pic:blipFill>
                    <a:blip r:embed="rId9" cstate="print"/>
                    <a:srcRect/>
                    <a:stretch>
                      <a:fillRect/>
                    </a:stretch>
                  </pic:blipFill>
                  <pic:spPr>
                    <a:xfrm>
                      <a:off x="0" y="0"/>
                      <a:ext cx="200025" cy="200025"/>
                    </a:xfrm>
                    <a:prstGeom prst="rect">
                      <a:avLst/>
                    </a:prstGeom>
                    <a:ln/>
                  </pic:spPr>
                </pic:pic>
              </a:graphicData>
            </a:graphic>
          </wp:inline>
        </w:drawing>
      </w:r>
      <w:r w:rsidRPr="007E1D4A">
        <w:rPr>
          <w:rFonts w:ascii="Arial" w:hAnsi="Arial" w:cs="Arial"/>
          <w:noProof/>
        </w:rPr>
        <w:drawing>
          <wp:inline distT="0" distB="0" distL="0" distR="0">
            <wp:extent cx="200025" cy="200025"/>
            <wp:effectExtent l="0" t="0" r="0" b="0"/>
            <wp:docPr id="59" name="image05.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05.png" descr="cid:85CCF341-10B4-4B6A-8D1B-4B30C9863EE0"/>
                    <pic:cNvPicPr preferRelativeResize="0"/>
                  </pic:nvPicPr>
                  <pic:blipFill>
                    <a:blip r:embed="rId9" cstate="print"/>
                    <a:srcRect/>
                    <a:stretch>
                      <a:fillRect/>
                    </a:stretch>
                  </pic:blipFill>
                  <pic:spPr>
                    <a:xfrm>
                      <a:off x="0" y="0"/>
                      <a:ext cx="200025" cy="200025"/>
                    </a:xfrm>
                    <a:prstGeom prst="rect">
                      <a:avLst/>
                    </a:prstGeom>
                    <a:ln/>
                  </pic:spPr>
                </pic:pic>
              </a:graphicData>
            </a:graphic>
          </wp:inline>
        </w:drawing>
      </w:r>
    </w:p>
    <w:p w:rsidR="00413632" w:rsidRPr="007E1D4A" w:rsidRDefault="00413632">
      <w:pPr>
        <w:rPr>
          <w:rFonts w:ascii="Arial" w:hAnsi="Arial" w:cs="Arial"/>
          <w:lang w:val="fr-CA"/>
        </w:rPr>
      </w:pPr>
    </w:p>
    <w:p w:rsidR="00F85131" w:rsidRPr="007E1D4A" w:rsidRDefault="00986B0E">
      <w:pPr>
        <w:rPr>
          <w:rFonts w:ascii="Arial" w:hAnsi="Arial" w:cs="Arial"/>
          <w:lang w:val="fr-CA"/>
        </w:rPr>
      </w:pPr>
      <w:r w:rsidRPr="007E1D4A">
        <w:rPr>
          <w:rFonts w:ascii="Arial" w:eastAsia="Arial" w:hAnsi="Arial" w:cs="Arial"/>
          <w:lang w:val="fr-CA"/>
        </w:rPr>
        <w:t xml:space="preserve">La complexité et la </w:t>
      </w:r>
      <w:r w:rsidRPr="00131E55">
        <w:rPr>
          <w:rFonts w:ascii="Arial" w:eastAsia="Arial" w:hAnsi="Arial" w:cs="Arial"/>
          <w:lang w:val="fr-CA"/>
        </w:rPr>
        <w:t>portée</w:t>
      </w:r>
      <w:r w:rsidRPr="007E1D4A">
        <w:rPr>
          <w:rFonts w:ascii="Arial" w:eastAsia="Arial" w:hAnsi="Arial" w:cs="Arial"/>
          <w:lang w:val="fr-CA"/>
        </w:rPr>
        <w:t xml:space="preserve"> des </w:t>
      </w:r>
      <w:r w:rsidR="007E316E" w:rsidRPr="007E1D4A">
        <w:rPr>
          <w:rFonts w:ascii="Arial" w:eastAsia="Arial" w:hAnsi="Arial" w:cs="Arial"/>
          <w:lang w:val="fr-CA"/>
        </w:rPr>
        <w:t>problèmes les plus importants du Canada et du monde nécessitent une recherche à multiples facettes, multidisciplinaire</w:t>
      </w:r>
      <w:r w:rsidR="006C1BDF">
        <w:rPr>
          <w:rFonts w:ascii="Arial" w:eastAsia="Arial" w:hAnsi="Arial" w:cs="Arial"/>
          <w:lang w:val="fr-CA"/>
        </w:rPr>
        <w:t xml:space="preserve"> et</w:t>
      </w:r>
      <w:r w:rsidR="007E316E" w:rsidRPr="007E1D4A">
        <w:rPr>
          <w:rFonts w:ascii="Arial" w:eastAsia="Arial" w:hAnsi="Arial" w:cs="Arial"/>
          <w:lang w:val="fr-CA"/>
        </w:rPr>
        <w:t xml:space="preserve"> qui n</w:t>
      </w:r>
      <w:r w:rsidR="00C161F4">
        <w:rPr>
          <w:rFonts w:ascii="Arial" w:eastAsia="Arial" w:hAnsi="Arial" w:cs="Arial"/>
          <w:lang w:val="fr-CA"/>
        </w:rPr>
        <w:t>’est pas forcément conforme à la vision d’</w:t>
      </w:r>
      <w:r w:rsidR="007E316E" w:rsidRPr="007E1D4A">
        <w:rPr>
          <w:rFonts w:ascii="Arial" w:eastAsia="Arial" w:hAnsi="Arial" w:cs="Arial"/>
          <w:lang w:val="fr-CA"/>
        </w:rPr>
        <w:t>un conseil boursier précis</w:t>
      </w:r>
      <w:r w:rsidR="00686230" w:rsidRPr="007E1D4A">
        <w:rPr>
          <w:rFonts w:ascii="Arial" w:eastAsia="Arial" w:hAnsi="Arial" w:cs="Arial"/>
          <w:lang w:val="fr-CA"/>
        </w:rPr>
        <w:t xml:space="preserve">. </w:t>
      </w:r>
      <w:r w:rsidR="00534BC6" w:rsidRPr="007E1D4A">
        <w:rPr>
          <w:rFonts w:ascii="Arial" w:eastAsia="Arial" w:hAnsi="Arial" w:cs="Arial"/>
          <w:lang w:val="fr-CA"/>
        </w:rPr>
        <w:t xml:space="preserve">Des solutions </w:t>
      </w:r>
      <w:r w:rsidR="002C62A7" w:rsidRPr="007E1D4A">
        <w:rPr>
          <w:rFonts w:ascii="Arial" w:eastAsia="Arial" w:hAnsi="Arial" w:cs="Arial"/>
          <w:lang w:val="fr-CA"/>
        </w:rPr>
        <w:t>créatives</w:t>
      </w:r>
      <w:r w:rsidR="00534BC6" w:rsidRPr="007E1D4A">
        <w:rPr>
          <w:rFonts w:ascii="Arial" w:eastAsia="Arial" w:hAnsi="Arial" w:cs="Arial"/>
          <w:lang w:val="fr-CA"/>
        </w:rPr>
        <w:t xml:space="preserve"> et </w:t>
      </w:r>
      <w:r w:rsidR="00D33909">
        <w:rPr>
          <w:rFonts w:ascii="Arial" w:eastAsia="Arial" w:hAnsi="Arial" w:cs="Arial"/>
          <w:lang w:val="fr-CA"/>
        </w:rPr>
        <w:t>novatrices</w:t>
      </w:r>
      <w:r w:rsidR="00534BC6" w:rsidRPr="007E1D4A">
        <w:rPr>
          <w:rFonts w:ascii="Arial" w:eastAsia="Arial" w:hAnsi="Arial" w:cs="Arial"/>
          <w:lang w:val="fr-CA"/>
        </w:rPr>
        <w:t xml:space="preserve"> naissent souvent</w:t>
      </w:r>
      <w:r w:rsidR="00686230" w:rsidRPr="007E1D4A">
        <w:rPr>
          <w:rFonts w:ascii="Arial" w:eastAsia="Arial" w:hAnsi="Arial" w:cs="Arial"/>
          <w:lang w:val="fr-CA"/>
        </w:rPr>
        <w:t xml:space="preserve"> </w:t>
      </w:r>
      <w:r w:rsidR="00534BC6" w:rsidRPr="007E1D4A">
        <w:rPr>
          <w:rFonts w:ascii="Arial" w:eastAsia="Arial" w:hAnsi="Arial" w:cs="Arial"/>
          <w:lang w:val="fr-CA"/>
        </w:rPr>
        <w:t>d’idées et de méthodes complémentaires d’équipes multidisciplinaires de chercheurs et d’étudiants</w:t>
      </w:r>
      <w:r w:rsidR="00686230" w:rsidRPr="007E1D4A">
        <w:rPr>
          <w:rFonts w:ascii="Arial" w:eastAsia="Arial" w:hAnsi="Arial" w:cs="Arial"/>
          <w:lang w:val="fr-CA"/>
        </w:rPr>
        <w:t xml:space="preserve">. </w:t>
      </w:r>
      <w:r w:rsidR="00534BC6" w:rsidRPr="007E1D4A">
        <w:rPr>
          <w:rFonts w:ascii="Arial" w:eastAsia="Arial" w:hAnsi="Arial" w:cs="Arial"/>
          <w:lang w:val="fr-CA"/>
        </w:rPr>
        <w:t>Pour ces raisons, le nombre de nouveaux programmes multidisciplinaires ou</w:t>
      </w:r>
      <w:r w:rsidR="00A2475B" w:rsidRPr="007E1D4A">
        <w:rPr>
          <w:rFonts w:ascii="Arial" w:eastAsia="Arial" w:hAnsi="Arial" w:cs="Arial"/>
          <w:lang w:val="fr-CA"/>
        </w:rPr>
        <w:t xml:space="preserve"> aux </w:t>
      </w:r>
      <w:r w:rsidR="00A2475B" w:rsidRPr="00131E55">
        <w:rPr>
          <w:rFonts w:ascii="Arial" w:eastAsia="Arial" w:hAnsi="Arial" w:cs="Arial"/>
          <w:lang w:val="fr-CA"/>
        </w:rPr>
        <w:t>multiples paradigmes</w:t>
      </w:r>
      <w:r w:rsidR="00534BC6" w:rsidRPr="007E1D4A">
        <w:rPr>
          <w:rFonts w:ascii="Arial" w:eastAsia="Arial" w:hAnsi="Arial" w:cs="Arial"/>
          <w:lang w:val="fr-CA"/>
        </w:rPr>
        <w:t xml:space="preserve"> d</w:t>
      </w:r>
      <w:r w:rsidR="00D33909">
        <w:rPr>
          <w:rFonts w:ascii="Arial" w:eastAsia="Arial" w:hAnsi="Arial" w:cs="Arial"/>
          <w:lang w:val="fr-CA"/>
        </w:rPr>
        <w:t>’études supérieures</w:t>
      </w:r>
      <w:r w:rsidR="00534BC6" w:rsidRPr="007E1D4A">
        <w:rPr>
          <w:rFonts w:ascii="Arial" w:eastAsia="Arial" w:hAnsi="Arial" w:cs="Arial"/>
          <w:lang w:val="fr-CA"/>
        </w:rPr>
        <w:t xml:space="preserve"> </w:t>
      </w:r>
      <w:r w:rsidR="006C1BDF">
        <w:rPr>
          <w:rFonts w:ascii="Arial" w:eastAsia="Arial" w:hAnsi="Arial" w:cs="Arial"/>
          <w:lang w:val="fr-CA"/>
        </w:rPr>
        <w:t>va en s’accroissant</w:t>
      </w:r>
      <w:r w:rsidR="00A2475B" w:rsidRPr="007E1D4A">
        <w:rPr>
          <w:rFonts w:ascii="Arial" w:eastAsia="Arial" w:hAnsi="Arial" w:cs="Arial"/>
          <w:lang w:val="fr-CA"/>
        </w:rPr>
        <w:t xml:space="preserve">. </w:t>
      </w:r>
      <w:r w:rsidR="006C1BDF">
        <w:rPr>
          <w:rFonts w:ascii="Arial" w:eastAsia="Arial" w:hAnsi="Arial" w:cs="Arial"/>
          <w:lang w:val="fr-CA"/>
        </w:rPr>
        <w:t>En contrepartie, l</w:t>
      </w:r>
      <w:r w:rsidR="00A2475B" w:rsidRPr="007E1D4A">
        <w:rPr>
          <w:rFonts w:ascii="Arial" w:eastAsia="Arial" w:hAnsi="Arial" w:cs="Arial"/>
          <w:lang w:val="fr-CA"/>
        </w:rPr>
        <w:t>e système de financement actuel</w:t>
      </w:r>
      <w:r w:rsidR="006C1BDF">
        <w:rPr>
          <w:rFonts w:ascii="Arial" w:eastAsia="Arial" w:hAnsi="Arial" w:cs="Arial"/>
          <w:lang w:val="fr-CA"/>
        </w:rPr>
        <w:t xml:space="preserve"> </w:t>
      </w:r>
      <w:r w:rsidR="00A2475B" w:rsidRPr="007E1D4A">
        <w:rPr>
          <w:rFonts w:ascii="Arial" w:eastAsia="Arial" w:hAnsi="Arial" w:cs="Arial"/>
          <w:lang w:val="fr-CA"/>
        </w:rPr>
        <w:t xml:space="preserve">ne </w:t>
      </w:r>
      <w:r w:rsidR="00A2475B" w:rsidRPr="00131E55">
        <w:rPr>
          <w:rFonts w:ascii="Arial" w:eastAsia="Arial" w:hAnsi="Arial" w:cs="Arial"/>
          <w:lang w:val="fr-CA"/>
        </w:rPr>
        <w:t>soutient</w:t>
      </w:r>
      <w:r w:rsidR="00A2475B" w:rsidRPr="007E1D4A">
        <w:rPr>
          <w:rFonts w:ascii="Arial" w:eastAsia="Arial" w:hAnsi="Arial" w:cs="Arial"/>
          <w:lang w:val="fr-CA"/>
        </w:rPr>
        <w:t xml:space="preserve"> pas systématiquement ce type important et avant-gardiste de recherche.</w:t>
      </w:r>
    </w:p>
    <w:p w:rsidR="00F85131" w:rsidRPr="007E1D4A" w:rsidRDefault="00F85131">
      <w:pPr>
        <w:rPr>
          <w:rFonts w:ascii="Arial" w:hAnsi="Arial" w:cs="Arial"/>
          <w:lang w:val="fr-CA"/>
        </w:rPr>
      </w:pPr>
    </w:p>
    <w:p w:rsidR="00F85131" w:rsidRPr="007E1D4A" w:rsidRDefault="002320E1">
      <w:pPr>
        <w:rPr>
          <w:rFonts w:ascii="Arial" w:eastAsia="Arial" w:hAnsi="Arial" w:cs="Arial"/>
          <w:b/>
          <w:lang w:val="fr-CA"/>
        </w:rPr>
      </w:pPr>
      <w:r w:rsidRPr="007E1D4A">
        <w:rPr>
          <w:rFonts w:ascii="Arial" w:eastAsia="Arial" w:hAnsi="Arial" w:cs="Arial"/>
          <w:b/>
          <w:lang w:val="fr-CA"/>
        </w:rPr>
        <w:t>L’</w:t>
      </w:r>
      <w:r w:rsidR="00D4773E" w:rsidRPr="007E1D4A">
        <w:rPr>
          <w:rFonts w:ascii="Arial" w:eastAsia="Arial" w:hAnsi="Arial" w:cs="Arial"/>
          <w:b/>
          <w:lang w:val="fr-CA"/>
        </w:rPr>
        <w:t>ACE</w:t>
      </w:r>
      <w:r w:rsidR="00C11FF5" w:rsidRPr="007E1D4A">
        <w:rPr>
          <w:rFonts w:ascii="Arial" w:eastAsia="Arial" w:hAnsi="Arial" w:cs="Arial"/>
          <w:b/>
          <w:lang w:val="fr-CA"/>
        </w:rPr>
        <w:t xml:space="preserve">S </w:t>
      </w:r>
      <w:r w:rsidR="00A2475B" w:rsidRPr="00131E55">
        <w:rPr>
          <w:rFonts w:ascii="Arial" w:eastAsia="Arial" w:hAnsi="Arial" w:cs="Arial"/>
          <w:b/>
          <w:lang w:val="fr-CA"/>
        </w:rPr>
        <w:t xml:space="preserve">demande </w:t>
      </w:r>
      <w:r w:rsidR="00A2475B" w:rsidRPr="007E1D4A">
        <w:rPr>
          <w:rFonts w:ascii="Arial" w:eastAsia="Arial" w:hAnsi="Arial" w:cs="Arial"/>
          <w:b/>
          <w:lang w:val="fr-CA"/>
        </w:rPr>
        <w:t xml:space="preserve">au gouvernement fédéral de fournir un financement distinct de </w:t>
      </w:r>
      <w:r w:rsidR="002C62A7">
        <w:rPr>
          <w:rFonts w:ascii="Arial" w:eastAsia="Arial" w:hAnsi="Arial" w:cs="Arial"/>
          <w:b/>
          <w:lang w:val="fr-CA"/>
        </w:rPr>
        <w:t>recherche</w:t>
      </w:r>
      <w:r w:rsidR="00A2475B" w:rsidRPr="007E1D4A">
        <w:rPr>
          <w:rFonts w:ascii="Arial" w:eastAsia="Arial" w:hAnsi="Arial" w:cs="Arial"/>
          <w:b/>
          <w:lang w:val="fr-CA"/>
        </w:rPr>
        <w:t xml:space="preserve"> interdisciplinaire</w:t>
      </w:r>
      <w:r w:rsidR="00915DD6">
        <w:rPr>
          <w:rFonts w:ascii="Arial" w:eastAsia="Arial" w:hAnsi="Arial" w:cs="Arial"/>
          <w:b/>
          <w:lang w:val="fr-CA"/>
        </w:rPr>
        <w:t xml:space="preserve"> </w:t>
      </w:r>
      <w:r w:rsidR="001F37A1">
        <w:rPr>
          <w:rFonts w:ascii="Arial" w:eastAsia="Arial" w:hAnsi="Arial" w:cs="Arial"/>
          <w:b/>
          <w:lang w:val="fr-CA"/>
        </w:rPr>
        <w:t>ou aux multiples paradigmes</w:t>
      </w:r>
      <w:r w:rsidR="00C11FF5" w:rsidRPr="007E1D4A">
        <w:rPr>
          <w:rFonts w:ascii="Arial" w:eastAsia="Arial" w:hAnsi="Arial" w:cs="Arial"/>
          <w:b/>
          <w:lang w:val="fr-CA"/>
        </w:rPr>
        <w:t xml:space="preserve"> </w:t>
      </w:r>
      <w:r w:rsidR="00A2475B" w:rsidRPr="007E1D4A">
        <w:rPr>
          <w:rFonts w:ascii="Arial" w:eastAsia="Arial" w:hAnsi="Arial" w:cs="Arial"/>
          <w:b/>
          <w:lang w:val="fr-CA"/>
        </w:rPr>
        <w:t>qui sera géré collectivement par les conseils boursiers</w:t>
      </w:r>
      <w:r w:rsidR="00C11FF5" w:rsidRPr="007E1D4A">
        <w:rPr>
          <w:rFonts w:ascii="Arial" w:eastAsia="Arial" w:hAnsi="Arial" w:cs="Arial"/>
          <w:b/>
          <w:lang w:val="fr-CA"/>
        </w:rPr>
        <w:t>.</w:t>
      </w:r>
    </w:p>
    <w:p w:rsidR="008A2E87" w:rsidRPr="007E1D4A" w:rsidRDefault="008A2E87">
      <w:pPr>
        <w:rPr>
          <w:rFonts w:ascii="Arial" w:hAnsi="Arial" w:cs="Arial"/>
          <w:lang w:val="fr-CA"/>
        </w:rPr>
      </w:pPr>
    </w:p>
    <w:p w:rsidR="00F85131" w:rsidRPr="007E1D4A" w:rsidRDefault="00C11FF5">
      <w:pPr>
        <w:jc w:val="center"/>
        <w:rPr>
          <w:rFonts w:ascii="Arial" w:hAnsi="Arial" w:cs="Arial"/>
          <w:lang w:val="fr-CA"/>
        </w:rPr>
      </w:pPr>
      <w:r w:rsidRPr="007E1D4A">
        <w:rPr>
          <w:rFonts w:ascii="Arial" w:hAnsi="Arial" w:cs="Arial"/>
          <w:noProof/>
        </w:rPr>
        <w:drawing>
          <wp:inline distT="0" distB="0" distL="0" distR="0">
            <wp:extent cx="198356" cy="198356"/>
            <wp:effectExtent l="0" t="0" r="0" b="0"/>
            <wp:docPr id="2" name="image02.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02.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008A2E87" w:rsidRPr="007E1D4A">
        <w:rPr>
          <w:rFonts w:ascii="Arial" w:hAnsi="Arial" w:cs="Arial"/>
          <w:noProof/>
        </w:rPr>
        <w:drawing>
          <wp:inline distT="0" distB="0" distL="0" distR="0">
            <wp:extent cx="198356" cy="198356"/>
            <wp:effectExtent l="0" t="0" r="0" b="0"/>
            <wp:docPr id="56" name="image1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11.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008A2E87" w:rsidRPr="007E1D4A">
        <w:rPr>
          <w:rFonts w:ascii="Arial" w:hAnsi="Arial" w:cs="Arial"/>
          <w:noProof/>
        </w:rPr>
        <w:drawing>
          <wp:inline distT="0" distB="0" distL="0" distR="0">
            <wp:extent cx="198356" cy="198356"/>
            <wp:effectExtent l="0" t="0" r="0" b="0"/>
            <wp:docPr id="57" name="image1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11.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p>
    <w:p w:rsidR="007A64DB" w:rsidRPr="007E1D4A" w:rsidRDefault="007A64DB">
      <w:pPr>
        <w:spacing w:after="280"/>
        <w:rPr>
          <w:rFonts w:ascii="Arial" w:eastAsia="Arial" w:hAnsi="Arial" w:cs="Arial"/>
          <w:b/>
          <w:lang w:val="fr-CA"/>
        </w:rPr>
      </w:pPr>
    </w:p>
    <w:p w:rsidR="00F85131" w:rsidRPr="007E1D4A" w:rsidRDefault="002320E1">
      <w:pPr>
        <w:spacing w:after="280"/>
        <w:rPr>
          <w:rFonts w:ascii="Arial" w:eastAsia="Arial" w:hAnsi="Arial" w:cs="Arial"/>
          <w:b/>
          <w:lang w:val="fr-CA"/>
        </w:rPr>
      </w:pPr>
      <w:r w:rsidRPr="007E1D4A">
        <w:rPr>
          <w:rFonts w:ascii="Arial" w:eastAsia="Arial" w:hAnsi="Arial" w:cs="Arial"/>
          <w:b/>
          <w:lang w:val="fr-CA"/>
        </w:rPr>
        <w:t>L’</w:t>
      </w:r>
      <w:r w:rsidR="00D4773E" w:rsidRPr="007E1D4A">
        <w:rPr>
          <w:rFonts w:ascii="Arial" w:eastAsia="Arial" w:hAnsi="Arial" w:cs="Arial"/>
          <w:b/>
          <w:lang w:val="fr-CA"/>
        </w:rPr>
        <w:t>ACE</w:t>
      </w:r>
      <w:r w:rsidR="00C11FF5" w:rsidRPr="007E1D4A">
        <w:rPr>
          <w:rFonts w:ascii="Arial" w:eastAsia="Arial" w:hAnsi="Arial" w:cs="Arial"/>
          <w:b/>
          <w:lang w:val="fr-CA"/>
        </w:rPr>
        <w:t xml:space="preserve">S </w:t>
      </w:r>
      <w:r w:rsidR="00A2475B" w:rsidRPr="007E1D4A">
        <w:rPr>
          <w:rFonts w:ascii="Arial" w:eastAsia="Arial" w:hAnsi="Arial" w:cs="Arial"/>
          <w:b/>
          <w:lang w:val="fr-CA"/>
        </w:rPr>
        <w:t>demande au gouvernement fédéral d’augmenter le financement de la</w:t>
      </w:r>
      <w:r w:rsidR="00C11FF5" w:rsidRPr="007E1D4A">
        <w:rPr>
          <w:rFonts w:ascii="Arial" w:eastAsia="Arial" w:hAnsi="Arial" w:cs="Arial"/>
          <w:b/>
          <w:lang w:val="fr-CA"/>
        </w:rPr>
        <w:t xml:space="preserve"> </w:t>
      </w:r>
      <w:r w:rsidR="00A9660D" w:rsidRPr="007E1D4A">
        <w:rPr>
          <w:rFonts w:ascii="Arial" w:eastAsia="Arial" w:hAnsi="Arial" w:cs="Arial"/>
          <w:b/>
          <w:lang w:val="fr-CA"/>
        </w:rPr>
        <w:t>Fondation canadienne pour l’innovation</w:t>
      </w:r>
      <w:r w:rsidR="00A2475B" w:rsidRPr="007E1D4A">
        <w:rPr>
          <w:rFonts w:ascii="Arial" w:eastAsia="Arial" w:hAnsi="Arial" w:cs="Arial"/>
          <w:b/>
          <w:lang w:val="fr-CA"/>
        </w:rPr>
        <w:t xml:space="preserve"> et d’assurer que le financement disponible pour </w:t>
      </w:r>
      <w:r w:rsidR="001F37A1">
        <w:rPr>
          <w:rFonts w:ascii="Arial" w:eastAsia="Arial" w:hAnsi="Arial" w:cs="Arial"/>
          <w:b/>
          <w:lang w:val="fr-CA"/>
        </w:rPr>
        <w:t>sa</w:t>
      </w:r>
      <w:r w:rsidR="00A2475B" w:rsidRPr="007E1D4A">
        <w:rPr>
          <w:rFonts w:ascii="Arial" w:eastAsia="Arial" w:hAnsi="Arial" w:cs="Arial"/>
          <w:b/>
          <w:lang w:val="fr-CA"/>
        </w:rPr>
        <w:t xml:space="preserve"> </w:t>
      </w:r>
      <w:r w:rsidR="00A2475B" w:rsidRPr="001F37A1">
        <w:rPr>
          <w:rFonts w:ascii="Arial" w:eastAsia="Arial" w:hAnsi="Arial" w:cs="Arial"/>
          <w:b/>
          <w:lang w:val="fr-CA"/>
        </w:rPr>
        <w:t>distribution</w:t>
      </w:r>
      <w:r w:rsidR="00A2475B" w:rsidRPr="007E1D4A">
        <w:rPr>
          <w:rFonts w:ascii="Arial" w:eastAsia="Arial" w:hAnsi="Arial" w:cs="Arial"/>
          <w:b/>
          <w:lang w:val="fr-CA"/>
        </w:rPr>
        <w:t xml:space="preserve"> soit </w:t>
      </w:r>
      <w:r w:rsidR="006C1BDF">
        <w:rPr>
          <w:rFonts w:ascii="Arial" w:eastAsia="Arial" w:hAnsi="Arial" w:cs="Arial"/>
          <w:b/>
          <w:lang w:val="fr-CA"/>
        </w:rPr>
        <w:t>offert</w:t>
      </w:r>
      <w:r w:rsidR="00A2475B" w:rsidRPr="007E1D4A">
        <w:rPr>
          <w:rFonts w:ascii="Arial" w:eastAsia="Arial" w:hAnsi="Arial" w:cs="Arial"/>
          <w:b/>
          <w:lang w:val="fr-CA"/>
        </w:rPr>
        <w:t xml:space="preserve"> de</w:t>
      </w:r>
      <w:r w:rsidR="006C1BDF">
        <w:rPr>
          <w:rFonts w:ascii="Arial" w:eastAsia="Arial" w:hAnsi="Arial" w:cs="Arial"/>
          <w:b/>
          <w:lang w:val="fr-CA"/>
        </w:rPr>
        <w:t xml:space="preserve"> façon systématique</w:t>
      </w:r>
      <w:r w:rsidR="00C11FF5" w:rsidRPr="007E1D4A">
        <w:rPr>
          <w:rFonts w:ascii="Arial" w:eastAsia="Arial" w:hAnsi="Arial" w:cs="Arial"/>
          <w:b/>
          <w:lang w:val="fr-CA"/>
        </w:rPr>
        <w:t>.</w:t>
      </w:r>
    </w:p>
    <w:p w:rsidR="00413632" w:rsidRPr="007E1D4A" w:rsidRDefault="00A2475B">
      <w:pPr>
        <w:spacing w:after="280"/>
        <w:rPr>
          <w:rFonts w:ascii="Arial" w:eastAsia="Arial" w:hAnsi="Arial" w:cs="Arial"/>
          <w:b/>
          <w:lang w:val="fr-CA"/>
        </w:rPr>
      </w:pPr>
      <w:r w:rsidRPr="007E1D4A">
        <w:rPr>
          <w:rFonts w:ascii="Arial" w:eastAsia="Arial" w:hAnsi="Arial" w:cs="Arial"/>
          <w:b/>
          <w:lang w:val="fr-CA"/>
        </w:rPr>
        <w:t>De plus</w:t>
      </w:r>
      <w:r w:rsidR="00D4773E" w:rsidRPr="007E1D4A">
        <w:rPr>
          <w:rFonts w:ascii="Arial" w:eastAsia="Arial" w:hAnsi="Arial" w:cs="Arial"/>
          <w:b/>
          <w:lang w:val="fr-CA"/>
        </w:rPr>
        <w:t xml:space="preserve">, </w:t>
      </w:r>
      <w:r w:rsidR="002320E1" w:rsidRPr="007E1D4A">
        <w:rPr>
          <w:rFonts w:ascii="Arial" w:eastAsia="Arial" w:hAnsi="Arial" w:cs="Arial"/>
          <w:b/>
          <w:lang w:val="fr-CA"/>
        </w:rPr>
        <w:t>l’</w:t>
      </w:r>
      <w:r w:rsidR="00D4773E" w:rsidRPr="007E1D4A">
        <w:rPr>
          <w:rFonts w:ascii="Arial" w:eastAsia="Arial" w:hAnsi="Arial" w:cs="Arial"/>
          <w:b/>
          <w:lang w:val="fr-CA"/>
        </w:rPr>
        <w:t>ACE</w:t>
      </w:r>
      <w:r w:rsidR="00413632" w:rsidRPr="007E1D4A">
        <w:rPr>
          <w:rFonts w:ascii="Arial" w:eastAsia="Arial" w:hAnsi="Arial" w:cs="Arial"/>
          <w:b/>
          <w:lang w:val="fr-CA"/>
        </w:rPr>
        <w:t xml:space="preserve">S </w:t>
      </w:r>
      <w:r w:rsidRPr="007E1D4A">
        <w:rPr>
          <w:rFonts w:ascii="Arial" w:eastAsia="Arial" w:hAnsi="Arial" w:cs="Arial"/>
          <w:b/>
          <w:lang w:val="fr-CA"/>
        </w:rPr>
        <w:t xml:space="preserve">demande que les programmes de la </w:t>
      </w:r>
      <w:r w:rsidR="00A9660D" w:rsidRPr="007E1D4A">
        <w:rPr>
          <w:rFonts w:ascii="Arial" w:eastAsia="Arial" w:hAnsi="Arial" w:cs="Arial"/>
          <w:b/>
          <w:lang w:val="fr-CA"/>
        </w:rPr>
        <w:t>FC</w:t>
      </w:r>
      <w:r w:rsidR="00413632" w:rsidRPr="007E1D4A">
        <w:rPr>
          <w:rFonts w:ascii="Arial" w:eastAsia="Arial" w:hAnsi="Arial" w:cs="Arial"/>
          <w:b/>
          <w:lang w:val="fr-CA"/>
        </w:rPr>
        <w:t xml:space="preserve">I </w:t>
      </w:r>
      <w:r w:rsidRPr="007E1D4A">
        <w:rPr>
          <w:rFonts w:ascii="Arial" w:eastAsia="Arial" w:hAnsi="Arial" w:cs="Arial"/>
          <w:b/>
          <w:lang w:val="fr-CA"/>
        </w:rPr>
        <w:t>qui ont besoin d’un</w:t>
      </w:r>
      <w:r w:rsidR="00413632" w:rsidRPr="007E1D4A">
        <w:rPr>
          <w:rFonts w:ascii="Arial" w:eastAsia="Arial" w:hAnsi="Arial" w:cs="Arial"/>
          <w:b/>
          <w:lang w:val="fr-CA"/>
        </w:rPr>
        <w:t xml:space="preserve"> </w:t>
      </w:r>
      <w:r w:rsidRPr="007E1D4A">
        <w:rPr>
          <w:rFonts w:ascii="Arial" w:eastAsia="Arial" w:hAnsi="Arial" w:cs="Arial"/>
          <w:b/>
          <w:lang w:val="fr-CA"/>
        </w:rPr>
        <w:t>partenariat provincial</w:t>
      </w:r>
      <w:r w:rsidR="00413632" w:rsidRPr="007E1D4A">
        <w:rPr>
          <w:rFonts w:ascii="Arial" w:eastAsia="Arial" w:hAnsi="Arial" w:cs="Arial"/>
          <w:b/>
          <w:lang w:val="fr-CA"/>
        </w:rPr>
        <w:t xml:space="preserve"> </w:t>
      </w:r>
      <w:r w:rsidRPr="007E1D4A">
        <w:rPr>
          <w:rFonts w:ascii="Arial" w:eastAsia="Arial" w:hAnsi="Arial" w:cs="Arial"/>
          <w:b/>
          <w:lang w:val="fr-CA"/>
        </w:rPr>
        <w:t>soient révisés afin d’assurer que toutes les provinces</w:t>
      </w:r>
      <w:r w:rsidR="006C1BDF">
        <w:rPr>
          <w:rFonts w:ascii="Arial" w:eastAsia="Arial" w:hAnsi="Arial" w:cs="Arial"/>
          <w:b/>
          <w:lang w:val="fr-CA"/>
        </w:rPr>
        <w:t>,</w:t>
      </w:r>
      <w:r w:rsidRPr="007E1D4A">
        <w:rPr>
          <w:rFonts w:ascii="Arial" w:eastAsia="Arial" w:hAnsi="Arial" w:cs="Arial"/>
          <w:b/>
          <w:lang w:val="fr-CA"/>
        </w:rPr>
        <w:t xml:space="preserve"> et par conséquent les universités </w:t>
      </w:r>
      <w:r w:rsidR="006C1BDF">
        <w:rPr>
          <w:rFonts w:ascii="Arial" w:eastAsia="Arial" w:hAnsi="Arial" w:cs="Arial"/>
          <w:b/>
          <w:lang w:val="fr-CA"/>
        </w:rPr>
        <w:t>qui en font partie,</w:t>
      </w:r>
      <w:r w:rsidRPr="007E1D4A">
        <w:rPr>
          <w:rFonts w:ascii="Arial" w:eastAsia="Arial" w:hAnsi="Arial" w:cs="Arial"/>
          <w:b/>
          <w:lang w:val="fr-CA"/>
        </w:rPr>
        <w:t xml:space="preserve"> </w:t>
      </w:r>
      <w:r w:rsidR="00F0211B">
        <w:rPr>
          <w:rFonts w:ascii="Arial" w:eastAsia="Arial" w:hAnsi="Arial" w:cs="Arial"/>
          <w:b/>
          <w:lang w:val="fr-CA"/>
        </w:rPr>
        <w:t>puissent</w:t>
      </w:r>
      <w:r w:rsidRPr="007E1D4A">
        <w:rPr>
          <w:rFonts w:ascii="Arial" w:eastAsia="Arial" w:hAnsi="Arial" w:cs="Arial"/>
          <w:b/>
          <w:lang w:val="fr-CA"/>
        </w:rPr>
        <w:t xml:space="preserve"> participer</w:t>
      </w:r>
      <w:r w:rsidR="00413632" w:rsidRPr="007E1D4A">
        <w:rPr>
          <w:rFonts w:ascii="Arial" w:eastAsia="Arial" w:hAnsi="Arial" w:cs="Arial"/>
          <w:b/>
          <w:lang w:val="fr-CA"/>
        </w:rPr>
        <w:t>.</w:t>
      </w:r>
    </w:p>
    <w:p w:rsidR="00413632" w:rsidRPr="007E1D4A" w:rsidRDefault="00413632">
      <w:pPr>
        <w:spacing w:after="280"/>
        <w:rPr>
          <w:rFonts w:ascii="Arial" w:hAnsi="Arial" w:cs="Arial"/>
          <w:lang w:val="fr-CA"/>
        </w:rPr>
      </w:pPr>
    </w:p>
    <w:p w:rsidR="00F85131" w:rsidRPr="007E1D4A" w:rsidRDefault="00C11FF5" w:rsidP="00376883">
      <w:pPr>
        <w:spacing w:after="280"/>
        <w:jc w:val="center"/>
        <w:rPr>
          <w:rFonts w:ascii="Arial" w:hAnsi="Arial" w:cs="Arial"/>
          <w:lang w:val="fr-CA"/>
        </w:rPr>
      </w:pPr>
      <w:r w:rsidRPr="007E1D4A">
        <w:rPr>
          <w:rFonts w:ascii="Arial" w:hAnsi="Arial" w:cs="Arial"/>
          <w:noProof/>
        </w:rPr>
        <w:drawing>
          <wp:inline distT="0" distB="0" distL="0" distR="0">
            <wp:extent cx="198356" cy="198356"/>
            <wp:effectExtent l="0" t="0" r="0" b="0"/>
            <wp:docPr id="17" name="image17.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17.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198356" cy="198356"/>
            <wp:effectExtent l="0" t="0" r="0" b="0"/>
            <wp:docPr id="4" name="image04.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04.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198356" cy="198356"/>
            <wp:effectExtent l="0" t="0" r="0" b="0"/>
            <wp:docPr id="6" name="image06.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06.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p>
    <w:p w:rsidR="00F85131" w:rsidRPr="007E1D4A" w:rsidRDefault="00F85131">
      <w:pPr>
        <w:jc w:val="center"/>
        <w:rPr>
          <w:rFonts w:ascii="Arial" w:hAnsi="Arial" w:cs="Arial"/>
          <w:lang w:val="fr-CA"/>
        </w:rPr>
      </w:pPr>
    </w:p>
    <w:p w:rsidR="00F85131" w:rsidRPr="007E1D4A" w:rsidRDefault="00A2475B">
      <w:pPr>
        <w:spacing w:after="280"/>
        <w:rPr>
          <w:rFonts w:ascii="Arial" w:hAnsi="Arial" w:cs="Arial"/>
          <w:lang w:val="fr-CA"/>
        </w:rPr>
      </w:pPr>
      <w:r w:rsidRPr="007E1D4A">
        <w:rPr>
          <w:rFonts w:ascii="Arial" w:eastAsia="Arial" w:hAnsi="Arial" w:cs="Arial"/>
          <w:lang w:val="fr-CA"/>
        </w:rPr>
        <w:t>La majorité des docteurs dip</w:t>
      </w:r>
      <w:r w:rsidR="00FD2E16" w:rsidRPr="007E1D4A">
        <w:rPr>
          <w:rFonts w:ascii="Arial" w:eastAsia="Arial" w:hAnsi="Arial" w:cs="Arial"/>
          <w:lang w:val="fr-CA"/>
        </w:rPr>
        <w:t>lômés ne travaille pas dans le domaine de l’éducation postsecondaire</w:t>
      </w:r>
      <w:r w:rsidR="001351B1" w:rsidRPr="007E1D4A">
        <w:rPr>
          <w:rFonts w:ascii="Arial" w:eastAsia="Arial" w:hAnsi="Arial" w:cs="Arial"/>
          <w:lang w:val="fr-CA"/>
        </w:rPr>
        <w:t xml:space="preserve">. </w:t>
      </w:r>
      <w:r w:rsidR="00FD2E16" w:rsidRPr="007E1D4A">
        <w:rPr>
          <w:rFonts w:ascii="Arial" w:eastAsia="Arial" w:hAnsi="Arial" w:cs="Arial"/>
          <w:lang w:val="fr-CA"/>
        </w:rPr>
        <w:t>Les perspectives d’emplois après</w:t>
      </w:r>
      <w:r w:rsidR="005F6DB9">
        <w:rPr>
          <w:rFonts w:ascii="Arial" w:eastAsia="Arial" w:hAnsi="Arial" w:cs="Arial"/>
          <w:lang w:val="fr-CA"/>
        </w:rPr>
        <w:t xml:space="preserve"> l’obtention</w:t>
      </w:r>
      <w:r w:rsidR="00FD2E16" w:rsidRPr="007E1D4A">
        <w:rPr>
          <w:rFonts w:ascii="Arial" w:eastAsia="Arial" w:hAnsi="Arial" w:cs="Arial"/>
          <w:lang w:val="fr-CA"/>
        </w:rPr>
        <w:t xml:space="preserve"> </w:t>
      </w:r>
      <w:r w:rsidR="005F6DB9">
        <w:rPr>
          <w:rFonts w:ascii="Arial" w:eastAsia="Arial" w:hAnsi="Arial" w:cs="Arial"/>
          <w:lang w:val="fr-CA"/>
        </w:rPr>
        <w:t>d’</w:t>
      </w:r>
      <w:r w:rsidR="00FD2E16" w:rsidRPr="007E1D4A">
        <w:rPr>
          <w:rFonts w:ascii="Arial" w:eastAsia="Arial" w:hAnsi="Arial" w:cs="Arial"/>
          <w:lang w:val="fr-CA"/>
        </w:rPr>
        <w:t>un doctorat, incluant le 20 % d’emploi</w:t>
      </w:r>
      <w:r w:rsidR="00070A0D">
        <w:rPr>
          <w:rFonts w:ascii="Arial" w:eastAsia="Arial" w:hAnsi="Arial" w:cs="Arial"/>
          <w:lang w:val="fr-CA"/>
        </w:rPr>
        <w:t>s</w:t>
      </w:r>
      <w:r w:rsidR="00FD2E16" w:rsidRPr="007E1D4A">
        <w:rPr>
          <w:rFonts w:ascii="Arial" w:eastAsia="Arial" w:hAnsi="Arial" w:cs="Arial"/>
          <w:lang w:val="fr-CA"/>
        </w:rPr>
        <w:t xml:space="preserve"> d</w:t>
      </w:r>
      <w:r w:rsidR="00070A0D">
        <w:rPr>
          <w:rFonts w:ascii="Arial" w:eastAsia="Arial" w:hAnsi="Arial" w:cs="Arial"/>
          <w:lang w:val="fr-CA"/>
        </w:rPr>
        <w:t>u</w:t>
      </w:r>
      <w:r w:rsidR="00FD2E16" w:rsidRPr="007E1D4A">
        <w:rPr>
          <w:rFonts w:ascii="Arial" w:eastAsia="Arial" w:hAnsi="Arial" w:cs="Arial"/>
          <w:lang w:val="fr-CA"/>
        </w:rPr>
        <w:t xml:space="preserve"> corps </w:t>
      </w:r>
      <w:r w:rsidR="00070A0D">
        <w:rPr>
          <w:rFonts w:ascii="Arial" w:eastAsia="Arial" w:hAnsi="Arial" w:cs="Arial"/>
          <w:lang w:val="fr-CA"/>
        </w:rPr>
        <w:t>enseignant</w:t>
      </w:r>
      <w:r w:rsidR="00FD2E16" w:rsidRPr="007E1D4A">
        <w:rPr>
          <w:rFonts w:ascii="Arial" w:eastAsia="Arial" w:hAnsi="Arial" w:cs="Arial"/>
          <w:lang w:val="fr-CA"/>
        </w:rPr>
        <w:t xml:space="preserve"> auquel on fait souvent référence</w:t>
      </w:r>
      <w:r w:rsidR="00C11FF5" w:rsidRPr="007E1D4A">
        <w:rPr>
          <w:rFonts w:ascii="Arial" w:eastAsia="Arial" w:hAnsi="Arial" w:cs="Arial"/>
          <w:lang w:val="fr-CA"/>
        </w:rPr>
        <w:t xml:space="preserve">, </w:t>
      </w:r>
      <w:r w:rsidR="00FD2E16" w:rsidRPr="007E1D4A">
        <w:rPr>
          <w:rFonts w:ascii="Arial" w:eastAsia="Arial" w:hAnsi="Arial" w:cs="Arial"/>
          <w:lang w:val="fr-CA"/>
        </w:rPr>
        <w:t xml:space="preserve">sont restées stables au cours des </w:t>
      </w:r>
      <w:r w:rsidR="00070A0D">
        <w:rPr>
          <w:rFonts w:ascii="Arial" w:eastAsia="Arial" w:hAnsi="Arial" w:cs="Arial"/>
          <w:lang w:val="fr-CA"/>
        </w:rPr>
        <w:t>15 </w:t>
      </w:r>
      <w:r w:rsidR="00FD2E16" w:rsidRPr="007E1D4A">
        <w:rPr>
          <w:rFonts w:ascii="Arial" w:eastAsia="Arial" w:hAnsi="Arial" w:cs="Arial"/>
          <w:lang w:val="fr-CA"/>
        </w:rPr>
        <w:t>dernières années</w:t>
      </w:r>
      <w:r w:rsidR="00070A0D">
        <w:rPr>
          <w:rFonts w:ascii="Arial" w:eastAsia="Arial" w:hAnsi="Arial" w:cs="Arial"/>
          <w:lang w:val="fr-CA"/>
        </w:rPr>
        <w:t>,</w:t>
      </w:r>
      <w:r w:rsidR="00FD2E16" w:rsidRPr="007E1D4A">
        <w:rPr>
          <w:rFonts w:ascii="Arial" w:eastAsia="Arial" w:hAnsi="Arial" w:cs="Arial"/>
          <w:lang w:val="fr-CA"/>
        </w:rPr>
        <w:t xml:space="preserve"> malgré une hausse de </w:t>
      </w:r>
      <w:r w:rsidR="00C11FF5" w:rsidRPr="007E1D4A">
        <w:rPr>
          <w:rFonts w:ascii="Arial" w:eastAsia="Arial" w:hAnsi="Arial" w:cs="Arial"/>
          <w:lang w:val="fr-CA"/>
        </w:rPr>
        <w:t>72</w:t>
      </w:r>
      <w:r w:rsidR="00FD2E16" w:rsidRPr="007E1D4A">
        <w:rPr>
          <w:rFonts w:ascii="Arial" w:eastAsia="Arial" w:hAnsi="Arial" w:cs="Arial"/>
          <w:lang w:val="fr-CA"/>
        </w:rPr>
        <w:t> </w:t>
      </w:r>
      <w:r w:rsidR="00C11FF5" w:rsidRPr="007E1D4A">
        <w:rPr>
          <w:rFonts w:ascii="Arial" w:eastAsia="Arial" w:hAnsi="Arial" w:cs="Arial"/>
          <w:lang w:val="fr-CA"/>
        </w:rPr>
        <w:t xml:space="preserve">% </w:t>
      </w:r>
      <w:r w:rsidR="00FD2E16" w:rsidRPr="007E1D4A">
        <w:rPr>
          <w:rFonts w:ascii="Arial" w:eastAsia="Arial" w:hAnsi="Arial" w:cs="Arial"/>
          <w:lang w:val="fr-CA"/>
        </w:rPr>
        <w:t>du nombre de doctorats canadiens obtenus</w:t>
      </w:r>
      <w:r w:rsidR="00C11FF5" w:rsidRPr="007E1D4A">
        <w:rPr>
          <w:rFonts w:ascii="Arial" w:eastAsia="Arial" w:hAnsi="Arial" w:cs="Arial"/>
          <w:lang w:val="fr-CA"/>
        </w:rPr>
        <w:t xml:space="preserve"> (</w:t>
      </w:r>
      <w:r w:rsidR="00FD2E16" w:rsidRPr="007E1D4A">
        <w:rPr>
          <w:rFonts w:ascii="Arial" w:eastAsia="Arial" w:hAnsi="Arial" w:cs="Arial"/>
          <w:lang w:val="fr-CA"/>
        </w:rPr>
        <w:t xml:space="preserve">de </w:t>
      </w:r>
      <w:r w:rsidR="00C11FF5" w:rsidRPr="007E1D4A">
        <w:rPr>
          <w:rFonts w:ascii="Arial" w:eastAsia="Arial" w:hAnsi="Arial" w:cs="Arial"/>
          <w:lang w:val="fr-CA"/>
        </w:rPr>
        <w:t xml:space="preserve">2002 </w:t>
      </w:r>
      <w:r w:rsidR="00FD2E16" w:rsidRPr="007E1D4A">
        <w:rPr>
          <w:rFonts w:ascii="Arial" w:eastAsia="Arial" w:hAnsi="Arial" w:cs="Arial"/>
          <w:lang w:val="fr-CA"/>
        </w:rPr>
        <w:t>à</w:t>
      </w:r>
      <w:r w:rsidR="00C11FF5" w:rsidRPr="007E1D4A">
        <w:rPr>
          <w:rFonts w:ascii="Arial" w:eastAsia="Arial" w:hAnsi="Arial" w:cs="Arial"/>
          <w:lang w:val="fr-CA"/>
        </w:rPr>
        <w:t xml:space="preserve"> 2012). </w:t>
      </w:r>
      <w:r w:rsidR="00FD2E16" w:rsidRPr="007E1D4A">
        <w:rPr>
          <w:rFonts w:ascii="Arial" w:eastAsia="Arial" w:hAnsi="Arial" w:cs="Arial"/>
          <w:lang w:val="fr-CA"/>
        </w:rPr>
        <w:t xml:space="preserve">Cela démontre une </w:t>
      </w:r>
      <w:r w:rsidR="00F65C31" w:rsidRPr="007E1D4A">
        <w:rPr>
          <w:rFonts w:ascii="Arial" w:eastAsia="Arial" w:hAnsi="Arial" w:cs="Arial"/>
          <w:lang w:val="fr-CA"/>
        </w:rPr>
        <w:t>intégration</w:t>
      </w:r>
      <w:r w:rsidR="00FD2E16" w:rsidRPr="007E1D4A">
        <w:rPr>
          <w:rFonts w:ascii="Arial" w:eastAsia="Arial" w:hAnsi="Arial" w:cs="Arial"/>
          <w:lang w:val="fr-CA"/>
        </w:rPr>
        <w:t xml:space="preserve"> constant</w:t>
      </w:r>
      <w:r w:rsidR="00F65C31" w:rsidRPr="007E1D4A">
        <w:rPr>
          <w:rFonts w:ascii="Arial" w:eastAsia="Arial" w:hAnsi="Arial" w:cs="Arial"/>
          <w:lang w:val="fr-CA"/>
        </w:rPr>
        <w:t>e</w:t>
      </w:r>
      <w:r w:rsidR="00FD2E16" w:rsidRPr="007E1D4A">
        <w:rPr>
          <w:rFonts w:ascii="Arial" w:eastAsia="Arial" w:hAnsi="Arial" w:cs="Arial"/>
          <w:lang w:val="fr-CA"/>
        </w:rPr>
        <w:t xml:space="preserve"> de la recherch</w:t>
      </w:r>
      <w:r w:rsidR="00070A0D">
        <w:rPr>
          <w:rFonts w:ascii="Arial" w:eastAsia="Arial" w:hAnsi="Arial" w:cs="Arial"/>
          <w:lang w:val="fr-CA"/>
        </w:rPr>
        <w:t>e</w:t>
      </w:r>
      <w:r w:rsidR="00FD2E16" w:rsidRPr="007E1D4A">
        <w:rPr>
          <w:rFonts w:ascii="Arial" w:eastAsia="Arial" w:hAnsi="Arial" w:cs="Arial"/>
          <w:lang w:val="fr-CA"/>
        </w:rPr>
        <w:t xml:space="preserve"> et du talent créatif dans divers emplois</w:t>
      </w:r>
      <w:r w:rsidR="00C11FF5" w:rsidRPr="007E1D4A">
        <w:rPr>
          <w:rFonts w:ascii="Arial" w:eastAsia="Arial" w:hAnsi="Arial" w:cs="Arial"/>
          <w:lang w:val="fr-CA"/>
        </w:rPr>
        <w:t xml:space="preserve">. </w:t>
      </w:r>
      <w:r w:rsidR="00F65C31" w:rsidRPr="007E1D4A">
        <w:rPr>
          <w:rFonts w:ascii="Arial" w:eastAsia="Arial" w:hAnsi="Arial" w:cs="Arial"/>
          <w:lang w:val="fr-CA"/>
        </w:rPr>
        <w:t>En effet</w:t>
      </w:r>
      <w:r w:rsidR="00C11FF5" w:rsidRPr="007E1D4A">
        <w:rPr>
          <w:rFonts w:ascii="Arial" w:eastAsia="Arial" w:hAnsi="Arial" w:cs="Arial"/>
          <w:lang w:val="fr-CA"/>
        </w:rPr>
        <w:t xml:space="preserve">, </w:t>
      </w:r>
      <w:r w:rsidR="00F65C31" w:rsidRPr="007E1D4A">
        <w:rPr>
          <w:rFonts w:ascii="Arial" w:eastAsia="Arial" w:hAnsi="Arial" w:cs="Arial"/>
          <w:lang w:val="fr-CA"/>
        </w:rPr>
        <w:t xml:space="preserve">des données sur une période de vingt ans </w:t>
      </w:r>
      <w:r w:rsidR="00070A0D">
        <w:rPr>
          <w:rFonts w:ascii="Arial" w:eastAsia="Arial" w:hAnsi="Arial" w:cs="Arial"/>
          <w:lang w:val="fr-CA"/>
        </w:rPr>
        <w:t>démontrent</w:t>
      </w:r>
      <w:r w:rsidR="00C11FF5" w:rsidRPr="007E1D4A">
        <w:rPr>
          <w:rFonts w:ascii="Arial" w:eastAsia="Arial" w:hAnsi="Arial" w:cs="Arial"/>
          <w:lang w:val="fr-CA"/>
        </w:rPr>
        <w:t xml:space="preserve"> </w:t>
      </w:r>
      <w:r w:rsidR="00F65C31" w:rsidRPr="007E1D4A">
        <w:rPr>
          <w:rFonts w:ascii="Arial" w:eastAsia="Arial" w:hAnsi="Arial" w:cs="Arial"/>
          <w:lang w:val="fr-CA"/>
        </w:rPr>
        <w:t>que plus de la moitié des docteurs diplômés</w:t>
      </w:r>
      <w:r w:rsidR="00C11FF5" w:rsidRPr="007E1D4A">
        <w:rPr>
          <w:rFonts w:ascii="Arial" w:eastAsia="Arial" w:hAnsi="Arial" w:cs="Arial"/>
          <w:lang w:val="fr-CA"/>
        </w:rPr>
        <w:t xml:space="preserve"> </w:t>
      </w:r>
      <w:r w:rsidR="00D22B8C">
        <w:rPr>
          <w:rFonts w:ascii="Arial" w:eastAsia="Arial" w:hAnsi="Arial" w:cs="Arial"/>
          <w:lang w:val="fr-CA"/>
        </w:rPr>
        <w:t>se trouve un emploi en de</w:t>
      </w:r>
      <w:r w:rsidR="00F0211B">
        <w:rPr>
          <w:rFonts w:ascii="Arial" w:eastAsia="Arial" w:hAnsi="Arial" w:cs="Arial"/>
          <w:lang w:val="fr-CA"/>
        </w:rPr>
        <w:t>hors du cadre universitaire</w:t>
      </w:r>
      <w:r w:rsidR="00C11FF5" w:rsidRPr="007E1D4A">
        <w:rPr>
          <w:rFonts w:ascii="Arial" w:eastAsia="Arial" w:hAnsi="Arial" w:cs="Arial"/>
          <w:lang w:val="fr-CA"/>
        </w:rPr>
        <w:t xml:space="preserve">. </w:t>
      </w:r>
      <w:r w:rsidR="00F65C31" w:rsidRPr="007E1D4A">
        <w:rPr>
          <w:rFonts w:ascii="Arial" w:eastAsia="Arial" w:hAnsi="Arial" w:cs="Arial"/>
          <w:lang w:val="fr-CA"/>
        </w:rPr>
        <w:t>Ce sont de bonnes nouvelles</w:t>
      </w:r>
      <w:r w:rsidR="00C11FF5" w:rsidRPr="007E1D4A">
        <w:rPr>
          <w:rFonts w:ascii="Arial" w:eastAsia="Arial" w:hAnsi="Arial" w:cs="Arial"/>
          <w:lang w:val="fr-CA"/>
        </w:rPr>
        <w:t xml:space="preserve">. </w:t>
      </w:r>
      <w:r w:rsidR="00D22B8C">
        <w:rPr>
          <w:rFonts w:ascii="Arial" w:eastAsia="Arial" w:hAnsi="Arial" w:cs="Arial"/>
          <w:lang w:val="fr-CA"/>
        </w:rPr>
        <w:t>Nous pourrons ainsi voir apparaître</w:t>
      </w:r>
      <w:r w:rsidR="006726D4">
        <w:rPr>
          <w:rFonts w:ascii="Arial" w:eastAsia="Arial" w:hAnsi="Arial" w:cs="Arial"/>
          <w:lang w:val="fr-CA"/>
        </w:rPr>
        <w:t xml:space="preserve"> des </w:t>
      </w:r>
      <w:r w:rsidR="00EA139E" w:rsidRPr="007E1D4A">
        <w:rPr>
          <w:rFonts w:ascii="Arial" w:eastAsia="Arial" w:hAnsi="Arial" w:cs="Arial"/>
          <w:lang w:val="fr-CA"/>
        </w:rPr>
        <w:t xml:space="preserve">occasions pour de </w:t>
      </w:r>
      <w:r w:rsidR="00070A0D">
        <w:rPr>
          <w:rFonts w:ascii="Arial" w:eastAsia="Arial" w:hAnsi="Arial" w:cs="Arial"/>
          <w:lang w:val="fr-CA"/>
        </w:rPr>
        <w:t>tout</w:t>
      </w:r>
      <w:r w:rsidR="00EA139E" w:rsidRPr="007E1D4A">
        <w:rPr>
          <w:rFonts w:ascii="Arial" w:eastAsia="Arial" w:hAnsi="Arial" w:cs="Arial"/>
          <w:lang w:val="fr-CA"/>
        </w:rPr>
        <w:t xml:space="preserve"> nouveaux docteurs d’utiliser leur gamme de compétences et de connaissances dans des secteurs publics et privés</w:t>
      </w:r>
      <w:r w:rsidR="00D22B8C">
        <w:rPr>
          <w:rFonts w:ascii="Arial" w:eastAsia="Arial" w:hAnsi="Arial" w:cs="Arial"/>
          <w:lang w:val="fr-CA"/>
        </w:rPr>
        <w:t>, au sein desquels</w:t>
      </w:r>
      <w:r w:rsidR="00EA139E" w:rsidRPr="007E1D4A">
        <w:rPr>
          <w:rFonts w:ascii="Arial" w:eastAsia="Arial" w:hAnsi="Arial" w:cs="Arial"/>
          <w:lang w:val="fr-CA"/>
        </w:rPr>
        <w:t xml:space="preserve"> ils pourront </w:t>
      </w:r>
      <w:r w:rsidR="00D22B8C">
        <w:rPr>
          <w:rFonts w:ascii="Arial" w:eastAsia="Arial" w:hAnsi="Arial" w:cs="Arial"/>
          <w:lang w:val="fr-CA"/>
        </w:rPr>
        <w:t>mettre à profit</w:t>
      </w:r>
      <w:r w:rsidR="00EA139E" w:rsidRPr="007E1D4A">
        <w:rPr>
          <w:rFonts w:ascii="Arial" w:eastAsia="Arial" w:hAnsi="Arial" w:cs="Arial"/>
          <w:lang w:val="fr-CA"/>
        </w:rPr>
        <w:t xml:space="preserve"> leur format</w:t>
      </w:r>
      <w:r w:rsidR="006726D4">
        <w:rPr>
          <w:rFonts w:ascii="Arial" w:eastAsia="Arial" w:hAnsi="Arial" w:cs="Arial"/>
          <w:lang w:val="fr-CA"/>
        </w:rPr>
        <w:t xml:space="preserve">ion </w:t>
      </w:r>
      <w:r w:rsidR="00D22B8C">
        <w:rPr>
          <w:rFonts w:ascii="Arial" w:eastAsia="Arial" w:hAnsi="Arial" w:cs="Arial"/>
          <w:lang w:val="fr-CA"/>
        </w:rPr>
        <w:t>afin d’</w:t>
      </w:r>
      <w:r w:rsidR="006726D4">
        <w:rPr>
          <w:rFonts w:ascii="Arial" w:eastAsia="Arial" w:hAnsi="Arial" w:cs="Arial"/>
          <w:lang w:val="fr-CA"/>
        </w:rPr>
        <w:t xml:space="preserve">apporter </w:t>
      </w:r>
      <w:r w:rsidR="00D22B8C">
        <w:rPr>
          <w:rFonts w:ascii="Arial" w:eastAsia="Arial" w:hAnsi="Arial" w:cs="Arial"/>
          <w:lang w:val="fr-CA"/>
        </w:rPr>
        <w:t>des</w:t>
      </w:r>
      <w:r w:rsidR="006726D4">
        <w:rPr>
          <w:rFonts w:ascii="Arial" w:eastAsia="Arial" w:hAnsi="Arial" w:cs="Arial"/>
          <w:lang w:val="fr-CA"/>
        </w:rPr>
        <w:t xml:space="preserve"> changement</w:t>
      </w:r>
      <w:r w:rsidR="00D22B8C">
        <w:rPr>
          <w:rFonts w:ascii="Arial" w:eastAsia="Arial" w:hAnsi="Arial" w:cs="Arial"/>
          <w:lang w:val="fr-CA"/>
        </w:rPr>
        <w:t>s</w:t>
      </w:r>
      <w:r w:rsidR="006726D4">
        <w:rPr>
          <w:rFonts w:ascii="Arial" w:eastAsia="Arial" w:hAnsi="Arial" w:cs="Arial"/>
          <w:lang w:val="fr-CA"/>
        </w:rPr>
        <w:t xml:space="preserve"> et </w:t>
      </w:r>
      <w:r w:rsidR="00D22B8C">
        <w:rPr>
          <w:rFonts w:ascii="Arial" w:eastAsia="Arial" w:hAnsi="Arial" w:cs="Arial"/>
          <w:lang w:val="fr-CA"/>
        </w:rPr>
        <w:t>des</w:t>
      </w:r>
      <w:r w:rsidR="006726D4">
        <w:rPr>
          <w:rFonts w:ascii="Arial" w:eastAsia="Arial" w:hAnsi="Arial" w:cs="Arial"/>
          <w:lang w:val="fr-CA"/>
        </w:rPr>
        <w:t xml:space="preserve"> progrès</w:t>
      </w:r>
      <w:r w:rsidR="00EA139E" w:rsidRPr="007E1D4A">
        <w:rPr>
          <w:rFonts w:ascii="Arial" w:eastAsia="Arial" w:hAnsi="Arial" w:cs="Arial"/>
          <w:lang w:val="fr-CA"/>
        </w:rPr>
        <w:t xml:space="preserve"> </w:t>
      </w:r>
      <w:r w:rsidR="006726D4">
        <w:rPr>
          <w:rFonts w:ascii="Arial" w:eastAsia="Arial" w:hAnsi="Arial" w:cs="Arial"/>
          <w:lang w:val="fr-CA"/>
        </w:rPr>
        <w:t>positifs</w:t>
      </w:r>
      <w:r w:rsidR="00EA139E" w:rsidRPr="007E1D4A">
        <w:rPr>
          <w:rFonts w:ascii="Arial" w:eastAsia="Arial" w:hAnsi="Arial" w:cs="Arial"/>
          <w:lang w:val="fr-CA"/>
        </w:rPr>
        <w:t>.</w:t>
      </w:r>
      <w:r w:rsidR="00070A0D">
        <w:rPr>
          <w:rFonts w:ascii="Arial" w:eastAsia="Arial" w:hAnsi="Arial" w:cs="Arial"/>
          <w:lang w:val="fr-CA"/>
        </w:rPr>
        <w:t xml:space="preserve"> L’investissement dans une main-d’œuvre hautement qualifiée dans tous les secteurs</w:t>
      </w:r>
      <w:r w:rsidR="006726D4">
        <w:rPr>
          <w:rFonts w:ascii="Arial" w:eastAsia="Arial" w:hAnsi="Arial" w:cs="Arial"/>
          <w:lang w:val="fr-CA"/>
        </w:rPr>
        <w:t xml:space="preserve"> du marché du travail</w:t>
      </w:r>
      <w:r w:rsidR="00070A0D">
        <w:rPr>
          <w:rFonts w:ascii="Arial" w:eastAsia="Arial" w:hAnsi="Arial" w:cs="Arial"/>
          <w:lang w:val="fr-CA"/>
        </w:rPr>
        <w:t xml:space="preserve"> mènera à une économie canadienne</w:t>
      </w:r>
      <w:r w:rsidR="006726D4">
        <w:rPr>
          <w:rFonts w:ascii="Arial" w:eastAsia="Arial" w:hAnsi="Arial" w:cs="Arial"/>
          <w:lang w:val="fr-CA"/>
        </w:rPr>
        <w:t xml:space="preserve"> plus saine et</w:t>
      </w:r>
      <w:r w:rsidR="00070A0D">
        <w:rPr>
          <w:rFonts w:ascii="Arial" w:eastAsia="Arial" w:hAnsi="Arial" w:cs="Arial"/>
          <w:lang w:val="fr-CA"/>
        </w:rPr>
        <w:t xml:space="preserve"> florissante.</w:t>
      </w:r>
    </w:p>
    <w:p w:rsidR="00F85131" w:rsidRPr="007E1D4A" w:rsidRDefault="00EA139E">
      <w:pPr>
        <w:spacing w:after="280"/>
        <w:rPr>
          <w:rFonts w:ascii="Arial" w:hAnsi="Arial" w:cs="Arial"/>
          <w:lang w:val="fr-CA"/>
        </w:rPr>
      </w:pPr>
      <w:r w:rsidRPr="007E1D4A">
        <w:rPr>
          <w:rFonts w:ascii="Arial" w:eastAsia="Arial" w:hAnsi="Arial" w:cs="Arial"/>
          <w:lang w:val="fr-CA"/>
        </w:rPr>
        <w:t>Tous les étudiants, qu’</w:t>
      </w:r>
      <w:r w:rsidR="006E2CF1">
        <w:rPr>
          <w:rFonts w:ascii="Arial" w:eastAsia="Arial" w:hAnsi="Arial" w:cs="Arial"/>
          <w:lang w:val="fr-CA"/>
        </w:rPr>
        <w:t xml:space="preserve">ils </w:t>
      </w:r>
      <w:r w:rsidR="00582E31">
        <w:rPr>
          <w:rFonts w:ascii="Arial" w:eastAsia="Arial" w:hAnsi="Arial" w:cs="Arial"/>
          <w:lang w:val="fr-CA"/>
        </w:rPr>
        <w:t>soient inscrits à des</w:t>
      </w:r>
      <w:r w:rsidRPr="007E1D4A">
        <w:rPr>
          <w:rFonts w:ascii="Arial" w:eastAsia="Arial" w:hAnsi="Arial" w:cs="Arial"/>
          <w:lang w:val="fr-CA"/>
        </w:rPr>
        <w:t xml:space="preserve"> programmes professionnels ou de recherche</w:t>
      </w:r>
      <w:r w:rsidR="00C11FF5" w:rsidRPr="007E1D4A">
        <w:rPr>
          <w:rFonts w:ascii="Arial" w:eastAsia="Arial" w:hAnsi="Arial" w:cs="Arial"/>
          <w:lang w:val="fr-CA"/>
        </w:rPr>
        <w:t>,</w:t>
      </w:r>
      <w:r w:rsidR="00CF372D" w:rsidRPr="007E1D4A">
        <w:rPr>
          <w:rFonts w:ascii="Arial" w:eastAsia="Arial" w:hAnsi="Arial" w:cs="Arial"/>
          <w:lang w:val="fr-CA"/>
        </w:rPr>
        <w:t xml:space="preserve"> </w:t>
      </w:r>
      <w:r w:rsidRPr="007E1D4A">
        <w:rPr>
          <w:rFonts w:ascii="Arial" w:eastAsia="Arial" w:hAnsi="Arial" w:cs="Arial"/>
          <w:lang w:val="fr-CA"/>
        </w:rPr>
        <w:t>peuvent tirer avantage d’</w:t>
      </w:r>
      <w:r w:rsidR="00582E31">
        <w:rPr>
          <w:rFonts w:ascii="Arial" w:eastAsia="Arial" w:hAnsi="Arial" w:cs="Arial"/>
          <w:lang w:val="fr-CA"/>
        </w:rPr>
        <w:t xml:space="preserve">une </w:t>
      </w:r>
      <w:r w:rsidRPr="007E1D4A">
        <w:rPr>
          <w:rFonts w:ascii="Arial" w:eastAsia="Arial" w:hAnsi="Arial" w:cs="Arial"/>
          <w:lang w:val="fr-CA"/>
        </w:rPr>
        <w:t>information</w:t>
      </w:r>
      <w:r w:rsidR="00582E31">
        <w:rPr>
          <w:rFonts w:ascii="Arial" w:eastAsia="Arial" w:hAnsi="Arial" w:cs="Arial"/>
          <w:lang w:val="fr-CA"/>
        </w:rPr>
        <w:t xml:space="preserve"> </w:t>
      </w:r>
      <w:r w:rsidR="00582E31" w:rsidRPr="007E1D4A">
        <w:rPr>
          <w:rFonts w:ascii="Arial" w:eastAsia="Arial" w:hAnsi="Arial" w:cs="Arial"/>
          <w:lang w:val="fr-CA"/>
        </w:rPr>
        <w:t xml:space="preserve">fiable et opportune </w:t>
      </w:r>
      <w:r w:rsidRPr="007E1D4A">
        <w:rPr>
          <w:rFonts w:ascii="Arial" w:eastAsia="Arial" w:hAnsi="Arial" w:cs="Arial"/>
          <w:lang w:val="fr-CA"/>
        </w:rPr>
        <w:t>sur le marché</w:t>
      </w:r>
      <w:r w:rsidR="00582E31">
        <w:rPr>
          <w:rFonts w:ascii="Arial" w:eastAsia="Arial" w:hAnsi="Arial" w:cs="Arial"/>
          <w:lang w:val="fr-CA"/>
        </w:rPr>
        <w:t xml:space="preserve"> du travail</w:t>
      </w:r>
      <w:r w:rsidRPr="007E1D4A">
        <w:rPr>
          <w:rFonts w:ascii="Arial" w:eastAsia="Arial" w:hAnsi="Arial" w:cs="Arial"/>
          <w:lang w:val="fr-CA"/>
        </w:rPr>
        <w:t>.</w:t>
      </w:r>
    </w:p>
    <w:p w:rsidR="00F85131" w:rsidRPr="007E1D4A" w:rsidRDefault="002320E1">
      <w:pPr>
        <w:spacing w:after="280"/>
        <w:rPr>
          <w:rFonts w:ascii="Arial" w:hAnsi="Arial" w:cs="Arial"/>
          <w:lang w:val="fr-CA"/>
        </w:rPr>
      </w:pPr>
      <w:r w:rsidRPr="007E1D4A">
        <w:rPr>
          <w:rFonts w:ascii="Arial" w:eastAsia="Arial" w:hAnsi="Arial" w:cs="Arial"/>
          <w:lang w:val="fr-CA"/>
        </w:rPr>
        <w:t>L’</w:t>
      </w:r>
      <w:r w:rsidR="00D4773E" w:rsidRPr="007E1D4A">
        <w:rPr>
          <w:rFonts w:ascii="Arial" w:eastAsia="Arial" w:hAnsi="Arial" w:cs="Arial"/>
          <w:lang w:val="fr-CA"/>
        </w:rPr>
        <w:t>ACE</w:t>
      </w:r>
      <w:r w:rsidR="00C11FF5" w:rsidRPr="007E1D4A">
        <w:rPr>
          <w:rFonts w:ascii="Arial" w:eastAsia="Arial" w:hAnsi="Arial" w:cs="Arial"/>
          <w:lang w:val="fr-CA"/>
        </w:rPr>
        <w:t xml:space="preserve">S </w:t>
      </w:r>
      <w:r w:rsidR="00EA139E" w:rsidRPr="007E1D4A">
        <w:rPr>
          <w:rFonts w:ascii="Arial" w:eastAsia="Arial" w:hAnsi="Arial" w:cs="Arial"/>
          <w:lang w:val="fr-CA"/>
        </w:rPr>
        <w:t>appr</w:t>
      </w:r>
      <w:r w:rsidR="00724E02">
        <w:rPr>
          <w:rFonts w:ascii="Arial" w:eastAsia="Arial" w:hAnsi="Arial" w:cs="Arial"/>
          <w:lang w:val="fr-CA"/>
        </w:rPr>
        <w:t>ouve</w:t>
      </w:r>
      <w:r w:rsidR="00EA139E" w:rsidRPr="007E1D4A">
        <w:rPr>
          <w:rFonts w:ascii="Arial" w:eastAsia="Arial" w:hAnsi="Arial" w:cs="Arial"/>
          <w:lang w:val="fr-CA"/>
        </w:rPr>
        <w:t xml:space="preserve"> le rapport qui a été préparé pour le</w:t>
      </w:r>
      <w:r w:rsidR="00C11FF5" w:rsidRPr="007E1D4A">
        <w:rPr>
          <w:rFonts w:ascii="Arial" w:eastAsia="Arial" w:hAnsi="Arial" w:cs="Arial"/>
          <w:lang w:val="fr-CA"/>
        </w:rPr>
        <w:t xml:space="preserve"> </w:t>
      </w:r>
      <w:r w:rsidR="00F62175" w:rsidRPr="007E1D4A">
        <w:rPr>
          <w:rFonts w:ascii="Arial" w:eastAsia="Arial" w:hAnsi="Arial" w:cs="Arial"/>
          <w:lang w:val="fr-CA"/>
        </w:rPr>
        <w:t>Conseil canadien des affaires</w:t>
      </w:r>
      <w:r w:rsidR="00D22B8C">
        <w:rPr>
          <w:rFonts w:ascii="Arial" w:eastAsia="Arial" w:hAnsi="Arial" w:cs="Arial"/>
          <w:lang w:val="fr-CA"/>
        </w:rPr>
        <w:t>,</w:t>
      </w:r>
      <w:r w:rsidR="00C11FF5" w:rsidRPr="007E1D4A">
        <w:rPr>
          <w:rFonts w:ascii="Arial" w:eastAsia="Arial" w:hAnsi="Arial" w:cs="Arial"/>
          <w:lang w:val="fr-CA"/>
        </w:rPr>
        <w:t xml:space="preserve"> </w:t>
      </w:r>
      <w:r w:rsidR="00433D52">
        <w:rPr>
          <w:rFonts w:ascii="Arial" w:eastAsia="Arial" w:hAnsi="Arial" w:cs="Arial"/>
          <w:lang w:val="fr-CA"/>
        </w:rPr>
        <w:t>ainsi que</w:t>
      </w:r>
      <w:r w:rsidR="00C11FF5" w:rsidRPr="007E1D4A">
        <w:rPr>
          <w:rFonts w:ascii="Arial" w:eastAsia="Arial" w:hAnsi="Arial" w:cs="Arial"/>
          <w:lang w:val="fr-CA"/>
        </w:rPr>
        <w:t xml:space="preserve"> </w:t>
      </w:r>
      <w:r w:rsidR="00433D52">
        <w:rPr>
          <w:rFonts w:ascii="Arial" w:eastAsia="Arial" w:hAnsi="Arial" w:cs="Arial"/>
          <w:lang w:val="fr-CA"/>
        </w:rPr>
        <w:t>la demande au</w:t>
      </w:r>
      <w:r w:rsidR="00F62175" w:rsidRPr="007E1D4A">
        <w:rPr>
          <w:rFonts w:ascii="Arial" w:eastAsia="Arial" w:hAnsi="Arial" w:cs="Arial"/>
          <w:lang w:val="fr-CA"/>
        </w:rPr>
        <w:t xml:space="preserve"> tout nouveau</w:t>
      </w:r>
      <w:r w:rsidR="005942A0" w:rsidRPr="007E1D4A">
        <w:rPr>
          <w:rFonts w:ascii="Arial" w:eastAsia="Arial" w:hAnsi="Arial" w:cs="Arial"/>
          <w:lang w:val="fr-CA"/>
        </w:rPr>
        <w:t xml:space="preserve"> Conseil de l’information </w:t>
      </w:r>
      <w:r w:rsidR="00F62175" w:rsidRPr="007E1D4A">
        <w:rPr>
          <w:rFonts w:ascii="Arial" w:eastAsia="Arial" w:hAnsi="Arial" w:cs="Arial"/>
          <w:lang w:val="fr-CA"/>
        </w:rPr>
        <w:t>sur le marché du travail</w:t>
      </w:r>
      <w:r w:rsidR="005942A0" w:rsidRPr="007E1D4A">
        <w:rPr>
          <w:rFonts w:ascii="Arial" w:eastAsia="Arial" w:hAnsi="Arial" w:cs="Arial"/>
          <w:lang w:val="fr-CA"/>
        </w:rPr>
        <w:t xml:space="preserve"> (IMT)</w:t>
      </w:r>
      <w:r w:rsidR="00F62175" w:rsidRPr="007E1D4A">
        <w:rPr>
          <w:rFonts w:ascii="Arial" w:eastAsia="Arial" w:hAnsi="Arial" w:cs="Arial"/>
          <w:lang w:val="fr-CA"/>
        </w:rPr>
        <w:t xml:space="preserve"> du</w:t>
      </w:r>
      <w:r w:rsidR="00C11FF5" w:rsidRPr="007E1D4A">
        <w:rPr>
          <w:rFonts w:ascii="Arial" w:eastAsia="Arial" w:hAnsi="Arial" w:cs="Arial"/>
          <w:lang w:val="fr-CA"/>
        </w:rPr>
        <w:t xml:space="preserve"> </w:t>
      </w:r>
      <w:r w:rsidR="00F62175" w:rsidRPr="007E1D4A">
        <w:rPr>
          <w:rFonts w:ascii="Arial" w:eastAsia="Arial" w:hAnsi="Arial" w:cs="Arial"/>
          <w:lang w:val="fr-CA"/>
        </w:rPr>
        <w:t>Forum des ministres du marché du travail</w:t>
      </w:r>
      <w:r w:rsidR="00EA139E" w:rsidRPr="007E1D4A">
        <w:rPr>
          <w:rFonts w:ascii="Arial" w:eastAsia="Arial" w:hAnsi="Arial" w:cs="Arial"/>
          <w:lang w:val="fr-CA"/>
        </w:rPr>
        <w:t xml:space="preserve"> </w:t>
      </w:r>
      <w:r w:rsidR="00433D52">
        <w:rPr>
          <w:rFonts w:ascii="Arial" w:eastAsia="Arial" w:hAnsi="Arial" w:cs="Arial"/>
          <w:lang w:val="fr-CA"/>
        </w:rPr>
        <w:t>de</w:t>
      </w:r>
      <w:r w:rsidR="00EA139E" w:rsidRPr="007E1D4A">
        <w:rPr>
          <w:rFonts w:ascii="Arial" w:eastAsia="Arial" w:hAnsi="Arial" w:cs="Arial"/>
          <w:lang w:val="fr-CA"/>
        </w:rPr>
        <w:t xml:space="preserve"> s’engager </w:t>
      </w:r>
      <w:r w:rsidR="00433D52">
        <w:rPr>
          <w:rFonts w:ascii="Arial" w:eastAsia="Arial" w:hAnsi="Arial" w:cs="Arial"/>
          <w:lang w:val="fr-CA"/>
        </w:rPr>
        <w:t>à collaborer activement</w:t>
      </w:r>
      <w:r w:rsidR="00EA139E" w:rsidRPr="007E1D4A">
        <w:rPr>
          <w:rFonts w:ascii="Arial" w:eastAsia="Arial" w:hAnsi="Arial" w:cs="Arial"/>
          <w:lang w:val="fr-CA"/>
        </w:rPr>
        <w:t xml:space="preserve"> </w:t>
      </w:r>
      <w:r w:rsidR="00433D52">
        <w:rPr>
          <w:rFonts w:ascii="Arial" w:eastAsia="Arial" w:hAnsi="Arial" w:cs="Arial"/>
          <w:lang w:val="fr-CA"/>
        </w:rPr>
        <w:t>avec</w:t>
      </w:r>
      <w:r w:rsidR="00EA139E" w:rsidRPr="007E1D4A">
        <w:rPr>
          <w:rFonts w:ascii="Arial" w:eastAsia="Arial" w:hAnsi="Arial" w:cs="Arial"/>
          <w:lang w:val="fr-CA"/>
        </w:rPr>
        <w:t xml:space="preserve"> le gouvernement fédéral, les provinces et les territoires</w:t>
      </w:r>
      <w:r w:rsidR="00C11FF5" w:rsidRPr="007E1D4A">
        <w:rPr>
          <w:rFonts w:ascii="Arial" w:eastAsia="Arial" w:hAnsi="Arial" w:cs="Arial"/>
          <w:lang w:val="fr-CA"/>
        </w:rPr>
        <w:t xml:space="preserve">. </w:t>
      </w:r>
      <w:r w:rsidR="000769DC">
        <w:rPr>
          <w:rFonts w:ascii="Arial" w:eastAsia="Arial" w:hAnsi="Arial" w:cs="Arial"/>
          <w:lang w:val="fr-CA"/>
        </w:rPr>
        <w:t xml:space="preserve">Cela </w:t>
      </w:r>
      <w:r w:rsidR="00983F36">
        <w:rPr>
          <w:rFonts w:ascii="Arial" w:eastAsia="Arial" w:hAnsi="Arial" w:cs="Arial"/>
          <w:lang w:val="fr-CA"/>
        </w:rPr>
        <w:t>facilitera la cohésion de l’information</w:t>
      </w:r>
      <w:r w:rsidR="00EA139E" w:rsidRPr="007E1D4A">
        <w:rPr>
          <w:rFonts w:ascii="Arial" w:eastAsia="Arial" w:hAnsi="Arial" w:cs="Arial"/>
          <w:lang w:val="fr-CA"/>
        </w:rPr>
        <w:t xml:space="preserve"> IMT</w:t>
      </w:r>
      <w:r w:rsidR="00983F36">
        <w:rPr>
          <w:rFonts w:ascii="Arial" w:eastAsia="Arial" w:hAnsi="Arial" w:cs="Arial"/>
          <w:lang w:val="fr-CA"/>
        </w:rPr>
        <w:t xml:space="preserve"> grâce à l’u</w:t>
      </w:r>
      <w:r w:rsidR="00ED3E1A" w:rsidRPr="007E1D4A">
        <w:rPr>
          <w:rFonts w:ascii="Arial" w:eastAsia="Arial" w:hAnsi="Arial" w:cs="Arial"/>
          <w:lang w:val="fr-CA"/>
        </w:rPr>
        <w:t>ti</w:t>
      </w:r>
      <w:r w:rsidR="00983F36">
        <w:rPr>
          <w:rFonts w:ascii="Arial" w:eastAsia="Arial" w:hAnsi="Arial" w:cs="Arial"/>
          <w:lang w:val="fr-CA"/>
        </w:rPr>
        <w:t>lisation de questions de sondage et de</w:t>
      </w:r>
      <w:r w:rsidR="00ED3E1A" w:rsidRPr="007E1D4A">
        <w:rPr>
          <w:rFonts w:ascii="Arial" w:eastAsia="Arial" w:hAnsi="Arial" w:cs="Arial"/>
          <w:lang w:val="fr-CA"/>
        </w:rPr>
        <w:t xml:space="preserve"> définitions courantes, ce qui permettra </w:t>
      </w:r>
      <w:r w:rsidR="00A1300F">
        <w:rPr>
          <w:rFonts w:ascii="Arial" w:eastAsia="Arial" w:hAnsi="Arial" w:cs="Arial"/>
          <w:lang w:val="fr-CA"/>
        </w:rPr>
        <w:t xml:space="preserve">d’établir </w:t>
      </w:r>
      <w:r w:rsidR="00ED3E1A" w:rsidRPr="007E1D4A">
        <w:rPr>
          <w:rFonts w:ascii="Arial" w:eastAsia="Arial" w:hAnsi="Arial" w:cs="Arial"/>
          <w:lang w:val="fr-CA"/>
        </w:rPr>
        <w:t xml:space="preserve">des comparaisons importantes entre </w:t>
      </w:r>
      <w:r w:rsidR="00983F36" w:rsidRPr="00582E31">
        <w:rPr>
          <w:rFonts w:ascii="Arial" w:eastAsia="Arial" w:hAnsi="Arial" w:cs="Arial"/>
          <w:lang w:val="fr-CA"/>
        </w:rPr>
        <w:t>juridictions</w:t>
      </w:r>
      <w:r w:rsidR="00ED3E1A" w:rsidRPr="007E1D4A">
        <w:rPr>
          <w:rFonts w:ascii="Arial" w:eastAsia="Arial" w:hAnsi="Arial" w:cs="Arial"/>
          <w:lang w:val="fr-CA"/>
        </w:rPr>
        <w:t>.</w:t>
      </w:r>
    </w:p>
    <w:p w:rsidR="00F85131" w:rsidRPr="007E1D4A" w:rsidRDefault="002320E1">
      <w:pPr>
        <w:rPr>
          <w:rFonts w:ascii="Arial" w:hAnsi="Arial" w:cs="Arial"/>
          <w:lang w:val="fr-CA"/>
        </w:rPr>
      </w:pPr>
      <w:r w:rsidRPr="007E1D4A">
        <w:rPr>
          <w:rFonts w:ascii="Arial" w:eastAsia="Arial" w:hAnsi="Arial" w:cs="Arial"/>
          <w:b/>
          <w:lang w:val="fr-CA"/>
        </w:rPr>
        <w:t>L’</w:t>
      </w:r>
      <w:r w:rsidR="00D4773E" w:rsidRPr="007E1D4A">
        <w:rPr>
          <w:rFonts w:ascii="Arial" w:eastAsia="Arial" w:hAnsi="Arial" w:cs="Arial"/>
          <w:b/>
          <w:lang w:val="fr-CA"/>
        </w:rPr>
        <w:t>ACE</w:t>
      </w:r>
      <w:r w:rsidR="00C11FF5" w:rsidRPr="007E1D4A">
        <w:rPr>
          <w:rFonts w:ascii="Arial" w:eastAsia="Arial" w:hAnsi="Arial" w:cs="Arial"/>
          <w:b/>
          <w:lang w:val="fr-CA"/>
        </w:rPr>
        <w:t xml:space="preserve">S </w:t>
      </w:r>
      <w:r w:rsidR="00A1300F">
        <w:rPr>
          <w:rFonts w:ascii="Arial" w:eastAsia="Arial" w:hAnsi="Arial" w:cs="Arial"/>
          <w:b/>
          <w:lang w:val="fr-CA"/>
        </w:rPr>
        <w:t xml:space="preserve">conseille </w:t>
      </w:r>
      <w:r w:rsidR="00D22B8C">
        <w:rPr>
          <w:rFonts w:ascii="Arial" w:eastAsia="Arial" w:hAnsi="Arial" w:cs="Arial"/>
          <w:b/>
          <w:lang w:val="fr-CA"/>
        </w:rPr>
        <w:t>fort</w:t>
      </w:r>
      <w:r w:rsidR="00A1300F">
        <w:rPr>
          <w:rFonts w:ascii="Arial" w:eastAsia="Arial" w:hAnsi="Arial" w:cs="Arial"/>
          <w:b/>
          <w:lang w:val="fr-CA"/>
        </w:rPr>
        <w:t>ement</w:t>
      </w:r>
      <w:r w:rsidR="00ED3E1A" w:rsidRPr="007E1D4A">
        <w:rPr>
          <w:rFonts w:ascii="Arial" w:eastAsia="Arial" w:hAnsi="Arial" w:cs="Arial"/>
          <w:b/>
          <w:lang w:val="fr-CA"/>
        </w:rPr>
        <w:t xml:space="preserve"> </w:t>
      </w:r>
      <w:r w:rsidR="00A1300F">
        <w:rPr>
          <w:rFonts w:ascii="Arial" w:eastAsia="Arial" w:hAnsi="Arial" w:cs="Arial"/>
          <w:b/>
          <w:lang w:val="fr-CA"/>
        </w:rPr>
        <w:t>au</w:t>
      </w:r>
      <w:r w:rsidR="00C11FF5" w:rsidRPr="007E1D4A">
        <w:rPr>
          <w:rFonts w:ascii="Arial" w:eastAsia="Arial" w:hAnsi="Arial" w:cs="Arial"/>
          <w:b/>
          <w:lang w:val="fr-CA"/>
        </w:rPr>
        <w:t xml:space="preserve"> </w:t>
      </w:r>
      <w:r w:rsidR="00A9660D" w:rsidRPr="007E1D4A">
        <w:rPr>
          <w:rFonts w:ascii="Arial" w:eastAsia="Arial" w:hAnsi="Arial" w:cs="Arial"/>
          <w:b/>
          <w:lang w:val="fr-CA"/>
        </w:rPr>
        <w:t>gouvernement fédéral</w:t>
      </w:r>
      <w:r w:rsidR="00ED3E1A" w:rsidRPr="007E1D4A">
        <w:rPr>
          <w:rFonts w:ascii="Arial" w:eastAsia="Arial" w:hAnsi="Arial" w:cs="Arial"/>
          <w:b/>
          <w:lang w:val="fr-CA"/>
        </w:rPr>
        <w:t xml:space="preserve"> </w:t>
      </w:r>
      <w:r w:rsidR="00A1300F">
        <w:rPr>
          <w:rFonts w:ascii="Arial" w:eastAsia="Arial" w:hAnsi="Arial" w:cs="Arial"/>
          <w:b/>
          <w:lang w:val="fr-CA"/>
        </w:rPr>
        <w:t>de</w:t>
      </w:r>
      <w:r w:rsidR="00ED3E1A" w:rsidRPr="007E1D4A">
        <w:rPr>
          <w:rFonts w:ascii="Arial" w:eastAsia="Arial" w:hAnsi="Arial" w:cs="Arial"/>
          <w:b/>
          <w:lang w:val="fr-CA"/>
        </w:rPr>
        <w:t xml:space="preserve"> défendre</w:t>
      </w:r>
      <w:r w:rsidR="00C11FF5" w:rsidRPr="007E1D4A">
        <w:rPr>
          <w:rFonts w:ascii="Arial" w:eastAsia="Arial" w:hAnsi="Arial" w:cs="Arial"/>
          <w:b/>
          <w:lang w:val="fr-CA"/>
        </w:rPr>
        <w:t xml:space="preserve"> </w:t>
      </w:r>
      <w:r w:rsidR="00ED3E1A" w:rsidRPr="007E1D4A">
        <w:rPr>
          <w:rFonts w:ascii="Arial" w:eastAsia="Arial" w:hAnsi="Arial" w:cs="Arial"/>
          <w:b/>
          <w:lang w:val="fr-CA"/>
        </w:rPr>
        <w:t>l’initiative de l’</w:t>
      </w:r>
      <w:r w:rsidR="005942A0" w:rsidRPr="007E1D4A">
        <w:rPr>
          <w:rFonts w:ascii="Arial" w:eastAsia="Arial" w:hAnsi="Arial" w:cs="Arial"/>
          <w:b/>
          <w:lang w:val="fr-CA"/>
        </w:rPr>
        <w:t>Information</w:t>
      </w:r>
      <w:r w:rsidR="00A9660D" w:rsidRPr="007E1D4A">
        <w:rPr>
          <w:rFonts w:ascii="Arial" w:eastAsia="Arial" w:hAnsi="Arial" w:cs="Arial"/>
          <w:b/>
          <w:lang w:val="fr-CA"/>
        </w:rPr>
        <w:t xml:space="preserve"> sur le marché du travail</w:t>
      </w:r>
      <w:r w:rsidR="005942A0" w:rsidRPr="007E1D4A">
        <w:rPr>
          <w:rFonts w:ascii="Arial" w:eastAsia="Arial" w:hAnsi="Arial" w:cs="Arial"/>
          <w:b/>
          <w:lang w:val="fr-CA"/>
        </w:rPr>
        <w:t xml:space="preserve"> (IMT)</w:t>
      </w:r>
      <w:r w:rsidR="00C11FF5" w:rsidRPr="007E1D4A">
        <w:rPr>
          <w:rFonts w:ascii="Arial" w:eastAsia="Arial" w:hAnsi="Arial" w:cs="Arial"/>
          <w:b/>
          <w:lang w:val="fr-CA"/>
        </w:rPr>
        <w:t xml:space="preserve">, </w:t>
      </w:r>
      <w:r w:rsidR="00A1300F">
        <w:rPr>
          <w:rFonts w:ascii="Arial" w:eastAsia="Arial" w:hAnsi="Arial" w:cs="Arial"/>
          <w:b/>
          <w:lang w:val="fr-CA"/>
        </w:rPr>
        <w:t xml:space="preserve">en </w:t>
      </w:r>
      <w:r w:rsidR="00ED3E1A" w:rsidRPr="007E1D4A">
        <w:rPr>
          <w:rFonts w:ascii="Arial" w:eastAsia="Arial" w:hAnsi="Arial" w:cs="Arial"/>
          <w:b/>
          <w:lang w:val="fr-CA"/>
        </w:rPr>
        <w:t xml:space="preserve">fournissant des autorisations et un financement adaptés </w:t>
      </w:r>
      <w:r w:rsidR="00A1300F">
        <w:rPr>
          <w:rFonts w:ascii="Arial" w:eastAsia="Arial" w:hAnsi="Arial" w:cs="Arial"/>
          <w:b/>
          <w:lang w:val="fr-CA"/>
        </w:rPr>
        <w:t>afin de</w:t>
      </w:r>
      <w:r w:rsidR="00ED3E1A" w:rsidRPr="007E1D4A">
        <w:rPr>
          <w:rFonts w:ascii="Arial" w:eastAsia="Arial" w:hAnsi="Arial" w:cs="Arial"/>
          <w:b/>
          <w:lang w:val="fr-CA"/>
        </w:rPr>
        <w:t xml:space="preserve"> </w:t>
      </w:r>
      <w:r w:rsidR="00A1300F">
        <w:rPr>
          <w:rFonts w:ascii="Arial" w:eastAsia="Arial" w:hAnsi="Arial" w:cs="Arial"/>
          <w:b/>
          <w:lang w:val="fr-CA"/>
        </w:rPr>
        <w:t>s’</w:t>
      </w:r>
      <w:r w:rsidR="00ED3E1A" w:rsidRPr="007E1D4A">
        <w:rPr>
          <w:rFonts w:ascii="Arial" w:eastAsia="Arial" w:hAnsi="Arial" w:cs="Arial"/>
          <w:b/>
          <w:lang w:val="fr-CA"/>
        </w:rPr>
        <w:t>assurer que l’IMT soit précise, fiable, accessible et opportune</w:t>
      </w:r>
      <w:r w:rsidR="00F62175" w:rsidRPr="007E1D4A">
        <w:rPr>
          <w:rFonts w:ascii="Arial" w:eastAsia="Arial" w:hAnsi="Arial" w:cs="Arial"/>
          <w:b/>
          <w:lang w:val="fr-CA"/>
        </w:rPr>
        <w:t>.</w:t>
      </w:r>
    </w:p>
    <w:p w:rsidR="00F85131" w:rsidRPr="007E1D4A" w:rsidRDefault="00F85131">
      <w:pPr>
        <w:rPr>
          <w:rFonts w:ascii="Arial" w:hAnsi="Arial" w:cs="Arial"/>
          <w:lang w:val="fr-CA"/>
        </w:rPr>
      </w:pPr>
    </w:p>
    <w:p w:rsidR="00F85131" w:rsidRPr="007E1D4A" w:rsidRDefault="005F710F">
      <w:pPr>
        <w:rPr>
          <w:rFonts w:ascii="Arial" w:hAnsi="Arial" w:cs="Arial"/>
          <w:lang w:val="fr-CA"/>
        </w:rPr>
      </w:pPr>
      <w:r>
        <w:rPr>
          <w:rFonts w:ascii="Arial" w:eastAsia="Arial" w:hAnsi="Arial" w:cs="Arial"/>
          <w:lang w:val="fr-CA"/>
        </w:rPr>
        <w:t>Au cours des dernières années, u</w:t>
      </w:r>
      <w:r w:rsidR="00ED3E1A" w:rsidRPr="007E1D4A">
        <w:rPr>
          <w:rFonts w:ascii="Arial" w:eastAsia="Arial" w:hAnsi="Arial" w:cs="Arial"/>
          <w:lang w:val="fr-CA"/>
        </w:rPr>
        <w:t>n certain nombre d’établissement</w:t>
      </w:r>
      <w:r w:rsidR="00A1300F">
        <w:rPr>
          <w:rFonts w:ascii="Arial" w:eastAsia="Arial" w:hAnsi="Arial" w:cs="Arial"/>
          <w:lang w:val="fr-CA"/>
        </w:rPr>
        <w:t>s</w:t>
      </w:r>
      <w:r w:rsidR="00ED3E1A" w:rsidRPr="007E1D4A">
        <w:rPr>
          <w:rFonts w:ascii="Arial" w:eastAsia="Arial" w:hAnsi="Arial" w:cs="Arial"/>
          <w:lang w:val="fr-CA"/>
        </w:rPr>
        <w:t xml:space="preserve"> </w:t>
      </w:r>
      <w:r w:rsidR="00A1300F">
        <w:rPr>
          <w:rFonts w:ascii="Arial" w:eastAsia="Arial" w:hAnsi="Arial" w:cs="Arial"/>
          <w:lang w:val="fr-CA"/>
        </w:rPr>
        <w:t>a participé à l’initiative de</w:t>
      </w:r>
      <w:r w:rsidR="00C11FF5" w:rsidRPr="007E1D4A">
        <w:rPr>
          <w:rFonts w:ascii="Arial" w:eastAsia="Arial" w:hAnsi="Arial" w:cs="Arial"/>
          <w:lang w:val="fr-CA"/>
        </w:rPr>
        <w:t xml:space="preserve"> </w:t>
      </w:r>
      <w:r w:rsidR="00F62175" w:rsidRPr="007E1D4A">
        <w:rPr>
          <w:rFonts w:ascii="Arial" w:eastAsia="Arial" w:hAnsi="Arial" w:cs="Arial"/>
          <w:lang w:val="fr-CA"/>
        </w:rPr>
        <w:t>partenariat en</w:t>
      </w:r>
      <w:r w:rsidR="00C11FF5" w:rsidRPr="007E1D4A">
        <w:rPr>
          <w:rFonts w:ascii="Arial" w:eastAsia="Arial" w:hAnsi="Arial" w:cs="Arial"/>
          <w:lang w:val="fr-CA"/>
        </w:rPr>
        <w:t xml:space="preserve"> </w:t>
      </w:r>
      <w:r w:rsidR="00F62175" w:rsidRPr="007E1D4A">
        <w:rPr>
          <w:rFonts w:ascii="Arial" w:eastAsia="Arial" w:hAnsi="Arial" w:cs="Arial"/>
          <w:lang w:val="fr-CA"/>
        </w:rPr>
        <w:t xml:space="preserve">recherche éducationnelle de l’Université </w:t>
      </w:r>
      <w:r w:rsidR="00ED3E1A" w:rsidRPr="007E1D4A">
        <w:rPr>
          <w:rFonts w:ascii="Arial" w:eastAsia="Arial" w:hAnsi="Arial" w:cs="Arial"/>
          <w:lang w:val="fr-CA"/>
        </w:rPr>
        <w:t>d’</w:t>
      </w:r>
      <w:r w:rsidR="00F62175" w:rsidRPr="007E1D4A">
        <w:rPr>
          <w:rFonts w:ascii="Arial" w:eastAsia="Arial" w:hAnsi="Arial" w:cs="Arial"/>
          <w:lang w:val="fr-CA"/>
        </w:rPr>
        <w:t>Ottawa</w:t>
      </w:r>
      <w:r w:rsidR="00C11FF5" w:rsidRPr="007E1D4A">
        <w:rPr>
          <w:rFonts w:ascii="Arial" w:eastAsia="Arial" w:hAnsi="Arial" w:cs="Arial"/>
          <w:lang w:val="fr-CA"/>
        </w:rPr>
        <w:t xml:space="preserve"> </w:t>
      </w:r>
      <w:r w:rsidR="00ED3E1A" w:rsidRPr="007E1D4A">
        <w:rPr>
          <w:rFonts w:ascii="Arial" w:eastAsia="Arial" w:hAnsi="Arial" w:cs="Arial"/>
          <w:lang w:val="fr-CA"/>
        </w:rPr>
        <w:t xml:space="preserve">afin de mieux comprendre les </w:t>
      </w:r>
      <w:r w:rsidR="00A1300F">
        <w:rPr>
          <w:rFonts w:ascii="Arial" w:eastAsia="Arial" w:hAnsi="Arial" w:cs="Arial"/>
          <w:lang w:val="fr-CA"/>
        </w:rPr>
        <w:t>parcours</w:t>
      </w:r>
      <w:r w:rsidR="00ED3E1A" w:rsidRPr="007E1D4A">
        <w:rPr>
          <w:rFonts w:ascii="Arial" w:eastAsia="Arial" w:hAnsi="Arial" w:cs="Arial"/>
          <w:lang w:val="fr-CA"/>
        </w:rPr>
        <w:t xml:space="preserve"> disponibles après l’obtention d’un diplôme.</w:t>
      </w:r>
      <w:r w:rsidR="00CF372D" w:rsidRPr="007E1D4A">
        <w:rPr>
          <w:rFonts w:ascii="Arial" w:eastAsia="Arial" w:hAnsi="Arial" w:cs="Arial"/>
          <w:lang w:val="fr-CA"/>
        </w:rPr>
        <w:t xml:space="preserve"> </w:t>
      </w:r>
      <w:r w:rsidR="00ED3E1A" w:rsidRPr="007E1D4A">
        <w:rPr>
          <w:rFonts w:ascii="Arial" w:eastAsia="Arial" w:hAnsi="Arial" w:cs="Arial"/>
          <w:lang w:val="fr-CA"/>
        </w:rPr>
        <w:t xml:space="preserve">Cette information utile est primordiale pour comprendre les résultats de l’investissement dans notre </w:t>
      </w:r>
      <w:r w:rsidR="00462ABD" w:rsidRPr="00A1300F">
        <w:rPr>
          <w:rFonts w:ascii="Arial" w:eastAsia="Arial" w:hAnsi="Arial" w:cs="Arial"/>
          <w:lang w:val="fr-CA"/>
        </w:rPr>
        <w:t>banque</w:t>
      </w:r>
      <w:r w:rsidR="00462ABD" w:rsidRPr="007E1D4A">
        <w:rPr>
          <w:rFonts w:ascii="Arial" w:eastAsia="Arial" w:hAnsi="Arial" w:cs="Arial"/>
          <w:lang w:val="fr-CA"/>
        </w:rPr>
        <w:t xml:space="preserve"> de talent</w:t>
      </w:r>
      <w:r>
        <w:rPr>
          <w:rFonts w:ascii="Arial" w:eastAsia="Arial" w:hAnsi="Arial" w:cs="Arial"/>
          <w:lang w:val="fr-CA"/>
        </w:rPr>
        <w:t>s</w:t>
      </w:r>
      <w:r w:rsidR="00462ABD" w:rsidRPr="007E1D4A">
        <w:rPr>
          <w:rFonts w:ascii="Arial" w:eastAsia="Arial" w:hAnsi="Arial" w:cs="Arial"/>
          <w:lang w:val="fr-CA"/>
        </w:rPr>
        <w:t xml:space="preserve"> chez les détenteurs de diplômes de niveau avancé et pour soutenir la portée des programmes </w:t>
      </w:r>
      <w:r w:rsidR="00A1300F">
        <w:rPr>
          <w:rFonts w:ascii="Arial" w:eastAsia="Arial" w:hAnsi="Arial" w:cs="Arial"/>
          <w:lang w:val="fr-CA"/>
        </w:rPr>
        <w:t>d’études supérieures</w:t>
      </w:r>
      <w:r w:rsidR="00462ABD" w:rsidRPr="007E1D4A">
        <w:rPr>
          <w:rFonts w:ascii="Arial" w:eastAsia="Arial" w:hAnsi="Arial" w:cs="Arial"/>
          <w:lang w:val="fr-CA"/>
        </w:rPr>
        <w:t>.</w:t>
      </w:r>
    </w:p>
    <w:p w:rsidR="00F85131" w:rsidRPr="007E1D4A" w:rsidRDefault="00F85131">
      <w:pPr>
        <w:rPr>
          <w:rFonts w:ascii="Arial" w:hAnsi="Arial" w:cs="Arial"/>
          <w:lang w:val="fr-CA"/>
        </w:rPr>
      </w:pPr>
    </w:p>
    <w:p w:rsidR="00F85131" w:rsidRPr="007E1D4A" w:rsidRDefault="002320E1">
      <w:pPr>
        <w:rPr>
          <w:rFonts w:ascii="Arial" w:hAnsi="Arial" w:cs="Arial"/>
          <w:lang w:val="fr-CA"/>
        </w:rPr>
      </w:pPr>
      <w:r w:rsidRPr="007E1D4A">
        <w:rPr>
          <w:rFonts w:ascii="Arial" w:eastAsia="Arial" w:hAnsi="Arial" w:cs="Arial"/>
          <w:b/>
          <w:lang w:val="fr-CA"/>
        </w:rPr>
        <w:t>L’</w:t>
      </w:r>
      <w:r w:rsidR="00D4773E" w:rsidRPr="007E1D4A">
        <w:rPr>
          <w:rFonts w:ascii="Arial" w:eastAsia="Arial" w:hAnsi="Arial" w:cs="Arial"/>
          <w:b/>
          <w:lang w:val="fr-CA"/>
        </w:rPr>
        <w:t>ACE</w:t>
      </w:r>
      <w:r w:rsidR="00C11FF5" w:rsidRPr="007E1D4A">
        <w:rPr>
          <w:rFonts w:ascii="Arial" w:eastAsia="Arial" w:hAnsi="Arial" w:cs="Arial"/>
          <w:b/>
          <w:lang w:val="fr-CA"/>
        </w:rPr>
        <w:t xml:space="preserve">S </w:t>
      </w:r>
      <w:r w:rsidR="00A1300F">
        <w:rPr>
          <w:rFonts w:ascii="Arial" w:eastAsia="Arial" w:hAnsi="Arial" w:cs="Arial"/>
          <w:b/>
          <w:lang w:val="fr-CA"/>
        </w:rPr>
        <w:t xml:space="preserve">conseille </w:t>
      </w:r>
      <w:r w:rsidR="005F710F">
        <w:rPr>
          <w:rFonts w:ascii="Arial" w:eastAsia="Arial" w:hAnsi="Arial" w:cs="Arial"/>
          <w:b/>
          <w:lang w:val="fr-CA"/>
        </w:rPr>
        <w:t>fort</w:t>
      </w:r>
      <w:r w:rsidR="00A1300F">
        <w:rPr>
          <w:rFonts w:ascii="Arial" w:eastAsia="Arial" w:hAnsi="Arial" w:cs="Arial"/>
          <w:b/>
          <w:lang w:val="fr-CA"/>
        </w:rPr>
        <w:t>ement au</w:t>
      </w:r>
      <w:r w:rsidR="00462ABD" w:rsidRPr="007E1D4A">
        <w:rPr>
          <w:rFonts w:ascii="Arial" w:eastAsia="Arial" w:hAnsi="Arial" w:cs="Arial"/>
          <w:b/>
          <w:lang w:val="fr-CA"/>
        </w:rPr>
        <w:t xml:space="preserve"> gouvernement fédéral </w:t>
      </w:r>
      <w:r w:rsidR="00A1300F">
        <w:rPr>
          <w:rFonts w:ascii="Arial" w:eastAsia="Arial" w:hAnsi="Arial" w:cs="Arial"/>
          <w:b/>
          <w:lang w:val="fr-CA"/>
        </w:rPr>
        <w:t>de</w:t>
      </w:r>
      <w:r w:rsidR="00462ABD" w:rsidRPr="007E1D4A">
        <w:rPr>
          <w:rFonts w:ascii="Arial" w:eastAsia="Arial" w:hAnsi="Arial" w:cs="Arial"/>
          <w:b/>
          <w:lang w:val="fr-CA"/>
        </w:rPr>
        <w:t xml:space="preserve"> considérer des méthodologies afin de faire un suivi des </w:t>
      </w:r>
      <w:r w:rsidR="00A1300F">
        <w:rPr>
          <w:rFonts w:ascii="Arial" w:eastAsia="Arial" w:hAnsi="Arial" w:cs="Arial"/>
          <w:b/>
          <w:lang w:val="fr-CA"/>
        </w:rPr>
        <w:t>parcours</w:t>
      </w:r>
      <w:r w:rsidR="00462ABD" w:rsidRPr="007E1D4A">
        <w:rPr>
          <w:rFonts w:ascii="Arial" w:eastAsia="Arial" w:hAnsi="Arial" w:cs="Arial"/>
          <w:b/>
          <w:lang w:val="fr-CA"/>
        </w:rPr>
        <w:t xml:space="preserve"> offerts aux diplômés </w:t>
      </w:r>
      <w:r w:rsidR="00462ABD" w:rsidRPr="00A1300F">
        <w:rPr>
          <w:rFonts w:ascii="Arial" w:eastAsia="Arial" w:hAnsi="Arial" w:cs="Arial"/>
          <w:b/>
          <w:lang w:val="fr-CA"/>
        </w:rPr>
        <w:t>postuniversitaires</w:t>
      </w:r>
      <w:r w:rsidR="00462ABD" w:rsidRPr="007E1D4A">
        <w:rPr>
          <w:rFonts w:ascii="Arial" w:eastAsia="Arial" w:hAnsi="Arial" w:cs="Arial"/>
          <w:b/>
          <w:lang w:val="fr-CA"/>
        </w:rPr>
        <w:t xml:space="preserve"> de manière à ce qu’une information fiable sur l’emploi et le revenu soit disponible aux étudiants, aux employeurs et aux universités</w:t>
      </w:r>
      <w:r w:rsidR="00C11FF5" w:rsidRPr="007E1D4A">
        <w:rPr>
          <w:rFonts w:ascii="Arial" w:eastAsia="Arial" w:hAnsi="Arial" w:cs="Arial"/>
          <w:b/>
          <w:lang w:val="fr-CA"/>
        </w:rPr>
        <w:t>.</w:t>
      </w:r>
    </w:p>
    <w:p w:rsidR="00F85131" w:rsidRPr="007E1D4A" w:rsidRDefault="00F85131">
      <w:pPr>
        <w:rPr>
          <w:rFonts w:ascii="Arial" w:hAnsi="Arial" w:cs="Arial"/>
          <w:lang w:val="fr-CA"/>
        </w:rPr>
      </w:pPr>
    </w:p>
    <w:p w:rsidR="00F85131" w:rsidRPr="007E1D4A" w:rsidRDefault="00C11FF5">
      <w:pPr>
        <w:spacing w:after="280"/>
        <w:jc w:val="center"/>
        <w:rPr>
          <w:rFonts w:ascii="Arial" w:hAnsi="Arial" w:cs="Arial"/>
          <w:lang w:val="fr-CA"/>
        </w:rPr>
      </w:pPr>
      <w:r w:rsidRPr="007E1D4A">
        <w:rPr>
          <w:rFonts w:ascii="Arial" w:hAnsi="Arial" w:cs="Arial"/>
          <w:noProof/>
        </w:rPr>
        <w:drawing>
          <wp:inline distT="0" distB="0" distL="0" distR="0">
            <wp:extent cx="198356" cy="198356"/>
            <wp:effectExtent l="0" t="0" r="0" b="0"/>
            <wp:docPr id="7" name="image07.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07.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198356" cy="198356"/>
            <wp:effectExtent l="0" t="0" r="0" b="0"/>
            <wp:docPr id="8" name="image08.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08.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198356" cy="198356"/>
            <wp:effectExtent l="0" t="0" r="0" b="0"/>
            <wp:docPr id="9" name="image09.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09.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p>
    <w:p w:rsidR="00F85131" w:rsidRPr="007E1D4A" w:rsidRDefault="00F62175">
      <w:pPr>
        <w:rPr>
          <w:rFonts w:ascii="Arial" w:hAnsi="Arial" w:cs="Arial"/>
          <w:lang w:val="fr-CA"/>
        </w:rPr>
      </w:pPr>
      <w:r w:rsidRPr="007E1D4A">
        <w:rPr>
          <w:rFonts w:ascii="Arial" w:eastAsia="Arial" w:hAnsi="Arial" w:cs="Arial"/>
          <w:lang w:val="fr-CA"/>
        </w:rPr>
        <w:t>Au cours des dix dernières années</w:t>
      </w:r>
      <w:r w:rsidR="00C11FF5" w:rsidRPr="007E1D4A">
        <w:rPr>
          <w:rFonts w:ascii="Arial" w:eastAsia="Arial" w:hAnsi="Arial" w:cs="Arial"/>
          <w:lang w:val="fr-CA"/>
        </w:rPr>
        <w:t xml:space="preserve">, </w:t>
      </w:r>
      <w:r w:rsidR="00B968DE">
        <w:rPr>
          <w:rFonts w:ascii="Arial" w:eastAsia="Arial" w:hAnsi="Arial" w:cs="Arial"/>
          <w:lang w:val="fr-CA"/>
        </w:rPr>
        <w:t>les établissements d’enseignement</w:t>
      </w:r>
      <w:r w:rsidR="008374E4" w:rsidRPr="007E1D4A">
        <w:rPr>
          <w:rFonts w:ascii="Arial" w:eastAsia="Arial" w:hAnsi="Arial" w:cs="Arial"/>
          <w:lang w:val="fr-CA"/>
        </w:rPr>
        <w:t xml:space="preserve"> supérieur ont réalisé qu’</w:t>
      </w:r>
      <w:r w:rsidR="005F710F">
        <w:rPr>
          <w:rFonts w:ascii="Arial" w:eastAsia="Arial" w:hAnsi="Arial" w:cs="Arial"/>
          <w:lang w:val="fr-CA"/>
        </w:rPr>
        <w:t>il</w:t>
      </w:r>
      <w:r w:rsidR="008374E4" w:rsidRPr="007E1D4A">
        <w:rPr>
          <w:rFonts w:ascii="Arial" w:eastAsia="Arial" w:hAnsi="Arial" w:cs="Arial"/>
          <w:lang w:val="fr-CA"/>
        </w:rPr>
        <w:t>s avaient besoin de meilleures initiatives de transition</w:t>
      </w:r>
      <w:r w:rsidR="00C11FF5" w:rsidRPr="007E1D4A">
        <w:rPr>
          <w:rFonts w:ascii="Arial" w:eastAsia="Arial" w:hAnsi="Arial" w:cs="Arial"/>
          <w:lang w:val="fr-CA"/>
        </w:rPr>
        <w:t xml:space="preserve">. </w:t>
      </w:r>
      <w:r w:rsidR="005F710F">
        <w:rPr>
          <w:rFonts w:ascii="Arial" w:eastAsia="Arial" w:hAnsi="Arial" w:cs="Arial"/>
          <w:lang w:val="fr-CA"/>
        </w:rPr>
        <w:t>A</w:t>
      </w:r>
      <w:r w:rsidR="003000AE" w:rsidRPr="007E1D4A">
        <w:rPr>
          <w:rFonts w:ascii="Arial" w:eastAsia="Arial" w:hAnsi="Arial" w:cs="Arial"/>
          <w:lang w:val="fr-CA"/>
        </w:rPr>
        <w:t xml:space="preserve">fin de préparer les étudiants au </w:t>
      </w:r>
      <w:r w:rsidR="003000AE" w:rsidRPr="00A1300F">
        <w:rPr>
          <w:rFonts w:ascii="Arial" w:eastAsia="Arial" w:hAnsi="Arial" w:cs="Arial"/>
          <w:lang w:val="fr-CA"/>
        </w:rPr>
        <w:t>marché du travail</w:t>
      </w:r>
      <w:r w:rsidR="005F710F">
        <w:rPr>
          <w:rFonts w:ascii="Arial" w:eastAsia="Arial" w:hAnsi="Arial" w:cs="Arial"/>
          <w:lang w:val="fr-CA"/>
        </w:rPr>
        <w:t>, ils ont investi dans des formations non universitaires et de l’encadrement professionnel</w:t>
      </w:r>
      <w:r w:rsidR="00C11FF5" w:rsidRPr="007E1D4A">
        <w:rPr>
          <w:rFonts w:ascii="Arial" w:eastAsia="Arial" w:hAnsi="Arial" w:cs="Arial"/>
          <w:lang w:val="fr-CA"/>
        </w:rPr>
        <w:t xml:space="preserve">. </w:t>
      </w:r>
      <w:r w:rsidR="005F710F">
        <w:rPr>
          <w:rFonts w:ascii="Arial" w:eastAsia="Arial" w:hAnsi="Arial" w:cs="Arial"/>
          <w:lang w:val="fr-CA"/>
        </w:rPr>
        <w:t xml:space="preserve">Il n’est pas rare que </w:t>
      </w:r>
      <w:r w:rsidR="00EE335F" w:rsidRPr="007E1D4A">
        <w:rPr>
          <w:rFonts w:ascii="Arial" w:eastAsia="Arial" w:hAnsi="Arial" w:cs="Arial"/>
          <w:lang w:val="fr-CA"/>
        </w:rPr>
        <w:t xml:space="preserve">les </w:t>
      </w:r>
      <w:r w:rsidR="00AD443D">
        <w:rPr>
          <w:rFonts w:ascii="Arial" w:eastAsia="Arial" w:hAnsi="Arial" w:cs="Arial"/>
          <w:lang w:val="fr-CA"/>
        </w:rPr>
        <w:t>établissements d’enseignement</w:t>
      </w:r>
      <w:r w:rsidR="00EE335F" w:rsidRPr="007E1D4A">
        <w:rPr>
          <w:rFonts w:ascii="Arial" w:eastAsia="Arial" w:hAnsi="Arial" w:cs="Arial"/>
          <w:lang w:val="fr-CA"/>
        </w:rPr>
        <w:t xml:space="preserve"> supérieur utilisent </w:t>
      </w:r>
      <w:r w:rsidR="005F710F">
        <w:rPr>
          <w:rFonts w:ascii="Arial" w:eastAsia="Arial" w:hAnsi="Arial" w:cs="Arial"/>
          <w:lang w:val="fr-CA"/>
        </w:rPr>
        <w:t xml:space="preserve">de plus en plus </w:t>
      </w:r>
      <w:r w:rsidR="00EE335F" w:rsidRPr="007E1D4A">
        <w:rPr>
          <w:rFonts w:ascii="Arial" w:eastAsia="Arial" w:hAnsi="Arial" w:cs="Arial"/>
          <w:lang w:val="fr-CA"/>
        </w:rPr>
        <w:t xml:space="preserve">les stages ou d’autres </w:t>
      </w:r>
      <w:r w:rsidR="00A1300F" w:rsidRPr="007E1D4A">
        <w:rPr>
          <w:rFonts w:ascii="Arial" w:eastAsia="Arial" w:hAnsi="Arial" w:cs="Arial"/>
          <w:lang w:val="fr-CA"/>
        </w:rPr>
        <w:t>formes</w:t>
      </w:r>
      <w:r w:rsidR="00EE335F" w:rsidRPr="007E1D4A">
        <w:rPr>
          <w:rFonts w:ascii="Arial" w:eastAsia="Arial" w:hAnsi="Arial" w:cs="Arial"/>
          <w:lang w:val="fr-CA"/>
        </w:rPr>
        <w:t xml:space="preserve"> d’apprentissage par l’expérience afin d’offrir aux diplômés des occasions d’appliquer et de traduire leurs connaissances au-delà du cadre académique</w:t>
      </w:r>
      <w:r w:rsidR="000F112C" w:rsidRPr="007E1D4A">
        <w:rPr>
          <w:rFonts w:ascii="Arial" w:eastAsia="Arial" w:hAnsi="Arial" w:cs="Arial"/>
          <w:lang w:val="fr-CA"/>
        </w:rPr>
        <w:t xml:space="preserve">, </w:t>
      </w:r>
      <w:r w:rsidR="00EE335F" w:rsidRPr="007E1D4A">
        <w:rPr>
          <w:rFonts w:ascii="Arial" w:eastAsia="Arial" w:hAnsi="Arial" w:cs="Arial"/>
          <w:lang w:val="fr-CA"/>
        </w:rPr>
        <w:t xml:space="preserve">ce qui les aidera à </w:t>
      </w:r>
      <w:r w:rsidR="00D624C8">
        <w:rPr>
          <w:rFonts w:ascii="Arial" w:eastAsia="Arial" w:hAnsi="Arial" w:cs="Arial"/>
          <w:lang w:val="fr-CA"/>
        </w:rPr>
        <w:t>se préparer</w:t>
      </w:r>
      <w:r w:rsidR="00EE335F" w:rsidRPr="007E1D4A">
        <w:rPr>
          <w:rFonts w:ascii="Arial" w:eastAsia="Arial" w:hAnsi="Arial" w:cs="Arial"/>
          <w:lang w:val="fr-CA"/>
        </w:rPr>
        <w:t xml:space="preserve"> pour le marché du travail.</w:t>
      </w:r>
    </w:p>
    <w:p w:rsidR="00F85131" w:rsidRPr="007E1D4A" w:rsidRDefault="00EE335F">
      <w:pPr>
        <w:spacing w:after="280"/>
        <w:rPr>
          <w:rFonts w:ascii="Arial" w:hAnsi="Arial" w:cs="Arial"/>
          <w:lang w:val="fr-CA"/>
        </w:rPr>
      </w:pPr>
      <w:r w:rsidRPr="007E1D4A">
        <w:rPr>
          <w:rFonts w:ascii="Arial" w:eastAsia="Arial" w:hAnsi="Arial" w:cs="Arial"/>
          <w:lang w:val="fr-CA"/>
        </w:rPr>
        <w:t>C’est pour cette raison que</w:t>
      </w:r>
      <w:r w:rsidR="00C11FF5" w:rsidRPr="007E1D4A">
        <w:rPr>
          <w:rFonts w:ascii="Arial" w:eastAsia="Arial" w:hAnsi="Arial" w:cs="Arial"/>
          <w:lang w:val="fr-CA"/>
        </w:rPr>
        <w:t xml:space="preserve"> </w:t>
      </w:r>
      <w:r w:rsidR="002320E1" w:rsidRPr="007E1D4A">
        <w:rPr>
          <w:rFonts w:ascii="Arial" w:eastAsia="Arial" w:hAnsi="Arial" w:cs="Arial"/>
          <w:lang w:val="fr-CA"/>
        </w:rPr>
        <w:t>l’</w:t>
      </w:r>
      <w:r w:rsidR="00D4773E" w:rsidRPr="007E1D4A">
        <w:rPr>
          <w:rFonts w:ascii="Arial" w:eastAsia="Arial" w:hAnsi="Arial" w:cs="Arial"/>
          <w:lang w:val="fr-CA"/>
        </w:rPr>
        <w:t>ACE</w:t>
      </w:r>
      <w:r w:rsidR="00C11FF5" w:rsidRPr="007E1D4A">
        <w:rPr>
          <w:rFonts w:ascii="Arial" w:eastAsia="Arial" w:hAnsi="Arial" w:cs="Arial"/>
          <w:lang w:val="fr-CA"/>
        </w:rPr>
        <w:t xml:space="preserve">S </w:t>
      </w:r>
      <w:r w:rsidR="00F86AD1">
        <w:rPr>
          <w:rFonts w:ascii="Arial" w:eastAsia="Arial" w:hAnsi="Arial" w:cs="Arial"/>
          <w:lang w:val="fr-CA"/>
        </w:rPr>
        <w:t>se réjouit du financement supplémentaire</w:t>
      </w:r>
      <w:r w:rsidR="00F728EB" w:rsidRPr="007E1D4A">
        <w:rPr>
          <w:rFonts w:ascii="Arial" w:eastAsia="Arial" w:hAnsi="Arial" w:cs="Arial"/>
          <w:lang w:val="fr-CA"/>
        </w:rPr>
        <w:t xml:space="preserve"> que le gouvernement a offert au</w:t>
      </w:r>
      <w:r w:rsidR="00C11FF5" w:rsidRPr="007E1D4A">
        <w:rPr>
          <w:rFonts w:ascii="Arial" w:eastAsia="Arial" w:hAnsi="Arial" w:cs="Arial"/>
          <w:lang w:val="fr-CA"/>
        </w:rPr>
        <w:t xml:space="preserve"> </w:t>
      </w:r>
      <w:r w:rsidR="00D944E2" w:rsidRPr="007E1D4A">
        <w:rPr>
          <w:rFonts w:ascii="Arial" w:eastAsia="Arial" w:hAnsi="Arial" w:cs="Arial"/>
          <w:lang w:val="fr-CA"/>
        </w:rPr>
        <w:t xml:space="preserve">programme </w:t>
      </w:r>
      <w:r w:rsidR="007A64DB" w:rsidRPr="007E1D4A">
        <w:rPr>
          <w:rFonts w:ascii="Arial" w:eastAsia="Arial" w:hAnsi="Arial" w:cs="Arial"/>
          <w:lang w:val="fr-CA"/>
        </w:rPr>
        <w:t xml:space="preserve">MITACS </w:t>
      </w:r>
      <w:r w:rsidR="00482E1D">
        <w:rPr>
          <w:rFonts w:ascii="Arial" w:eastAsia="Arial" w:hAnsi="Arial" w:cs="Arial"/>
          <w:lang w:val="fr-CA"/>
        </w:rPr>
        <w:t>lors de son</w:t>
      </w:r>
      <w:r w:rsidR="00F728EB" w:rsidRPr="007E1D4A">
        <w:rPr>
          <w:rFonts w:ascii="Arial" w:eastAsia="Arial" w:hAnsi="Arial" w:cs="Arial"/>
          <w:lang w:val="fr-CA"/>
        </w:rPr>
        <w:t xml:space="preserve"> dernier budget</w:t>
      </w:r>
      <w:r w:rsidR="00771377" w:rsidRPr="007E1D4A">
        <w:rPr>
          <w:rFonts w:ascii="Arial" w:eastAsia="Arial" w:hAnsi="Arial" w:cs="Arial"/>
          <w:lang w:val="fr-CA"/>
        </w:rPr>
        <w:t xml:space="preserve">. </w:t>
      </w:r>
      <w:r w:rsidR="005F710F">
        <w:rPr>
          <w:rFonts w:ascii="Arial" w:eastAsia="Arial" w:hAnsi="Arial" w:cs="Arial"/>
          <w:lang w:val="fr-CA"/>
        </w:rPr>
        <w:t>Ce</w:t>
      </w:r>
      <w:r w:rsidR="00D944E2" w:rsidRPr="007E1D4A">
        <w:rPr>
          <w:rFonts w:ascii="Arial" w:eastAsia="Arial" w:hAnsi="Arial" w:cs="Arial"/>
          <w:lang w:val="fr-CA"/>
        </w:rPr>
        <w:t xml:space="preserve"> soutien </w:t>
      </w:r>
      <w:r w:rsidR="0008615E">
        <w:rPr>
          <w:rFonts w:ascii="Arial" w:eastAsia="Arial" w:hAnsi="Arial" w:cs="Arial"/>
          <w:lang w:val="fr-CA"/>
        </w:rPr>
        <w:t>financier pour les</w:t>
      </w:r>
      <w:r w:rsidR="00D944E2" w:rsidRPr="007E1D4A">
        <w:rPr>
          <w:rFonts w:ascii="Arial" w:eastAsia="Arial" w:hAnsi="Arial" w:cs="Arial"/>
          <w:lang w:val="fr-CA"/>
        </w:rPr>
        <w:t xml:space="preserve"> stages et </w:t>
      </w:r>
      <w:r w:rsidR="0008615E">
        <w:rPr>
          <w:rFonts w:ascii="Arial" w:eastAsia="Arial" w:hAnsi="Arial" w:cs="Arial"/>
          <w:lang w:val="fr-CA"/>
        </w:rPr>
        <w:t>les</w:t>
      </w:r>
      <w:r w:rsidR="00D944E2" w:rsidRPr="007E1D4A">
        <w:rPr>
          <w:rFonts w:ascii="Arial" w:eastAsia="Arial" w:hAnsi="Arial" w:cs="Arial"/>
          <w:lang w:val="fr-CA"/>
        </w:rPr>
        <w:t xml:space="preserve"> </w:t>
      </w:r>
      <w:r w:rsidR="00D944E2" w:rsidRPr="00A1300F">
        <w:rPr>
          <w:rFonts w:ascii="Arial" w:eastAsia="Arial" w:hAnsi="Arial" w:cs="Arial"/>
          <w:lang w:val="fr-CA"/>
        </w:rPr>
        <w:t>bourses de recherche</w:t>
      </w:r>
      <w:r w:rsidR="00D944E2" w:rsidRPr="007E1D4A">
        <w:rPr>
          <w:rFonts w:ascii="Arial" w:eastAsia="Arial" w:hAnsi="Arial" w:cs="Arial"/>
          <w:lang w:val="fr-CA"/>
        </w:rPr>
        <w:t xml:space="preserve"> aide les universités canadiennes à attirer les meilleurs étudiants du monde entier</w:t>
      </w:r>
      <w:r w:rsidR="005F710F">
        <w:rPr>
          <w:rFonts w:ascii="Arial" w:eastAsia="Arial" w:hAnsi="Arial" w:cs="Arial"/>
          <w:lang w:val="fr-CA"/>
        </w:rPr>
        <w:t xml:space="preserve">, en plus de </w:t>
      </w:r>
      <w:r w:rsidR="00510205">
        <w:rPr>
          <w:rFonts w:ascii="Arial" w:eastAsia="Arial" w:hAnsi="Arial" w:cs="Arial"/>
          <w:lang w:val="fr-CA"/>
        </w:rPr>
        <w:t>permet</w:t>
      </w:r>
      <w:r w:rsidR="005F710F">
        <w:rPr>
          <w:rFonts w:ascii="Arial" w:eastAsia="Arial" w:hAnsi="Arial" w:cs="Arial"/>
          <w:lang w:val="fr-CA"/>
        </w:rPr>
        <w:t>tre</w:t>
      </w:r>
      <w:r w:rsidR="00510205">
        <w:rPr>
          <w:rFonts w:ascii="Arial" w:eastAsia="Arial" w:hAnsi="Arial" w:cs="Arial"/>
          <w:lang w:val="fr-CA"/>
        </w:rPr>
        <w:t xml:space="preserve"> d’offrir une formation spécialisée aux étudiants du Canada</w:t>
      </w:r>
      <w:r w:rsidR="00771377" w:rsidRPr="007E1D4A">
        <w:rPr>
          <w:rFonts w:ascii="Arial" w:eastAsia="Arial" w:hAnsi="Arial" w:cs="Arial"/>
          <w:lang w:val="fr-CA"/>
        </w:rPr>
        <w:t xml:space="preserve">. </w:t>
      </w:r>
      <w:r w:rsidR="00D944E2" w:rsidRPr="007E1D4A">
        <w:rPr>
          <w:rFonts w:ascii="Arial" w:eastAsia="Arial" w:hAnsi="Arial" w:cs="Arial"/>
          <w:lang w:val="fr-CA"/>
        </w:rPr>
        <w:t>Il s’agit d’un lien important dans le continuum d’options et d’occasions</w:t>
      </w:r>
      <w:r w:rsidR="00510205">
        <w:rPr>
          <w:rFonts w:ascii="Arial" w:eastAsia="Arial" w:hAnsi="Arial" w:cs="Arial"/>
          <w:lang w:val="fr-CA"/>
        </w:rPr>
        <w:t xml:space="preserve"> qui leur sont offertes</w:t>
      </w:r>
      <w:r w:rsidR="00D944E2" w:rsidRPr="007E1D4A">
        <w:rPr>
          <w:rFonts w:ascii="Arial" w:eastAsia="Arial" w:hAnsi="Arial" w:cs="Arial"/>
          <w:lang w:val="fr-CA"/>
        </w:rPr>
        <w:t xml:space="preserve"> et cela aidera à propulser le Canada </w:t>
      </w:r>
      <w:r w:rsidR="008543A1" w:rsidRPr="007E1D4A">
        <w:rPr>
          <w:rFonts w:ascii="Arial" w:eastAsia="Arial" w:hAnsi="Arial" w:cs="Arial"/>
          <w:lang w:val="fr-CA"/>
        </w:rPr>
        <w:t>vers le succès</w:t>
      </w:r>
      <w:r w:rsidR="00D944E2" w:rsidRPr="007E1D4A">
        <w:rPr>
          <w:rFonts w:ascii="Arial" w:eastAsia="Arial" w:hAnsi="Arial" w:cs="Arial"/>
          <w:lang w:val="fr-CA"/>
        </w:rPr>
        <w:t xml:space="preserve"> </w:t>
      </w:r>
      <w:r w:rsidR="00510205">
        <w:rPr>
          <w:rFonts w:ascii="Arial" w:eastAsia="Arial" w:hAnsi="Arial" w:cs="Arial"/>
          <w:lang w:val="fr-CA"/>
        </w:rPr>
        <w:t>dans le contexte du</w:t>
      </w:r>
      <w:r w:rsidR="00D944E2" w:rsidRPr="007E1D4A">
        <w:rPr>
          <w:rFonts w:ascii="Arial" w:eastAsia="Arial" w:hAnsi="Arial" w:cs="Arial"/>
          <w:lang w:val="fr-CA"/>
        </w:rPr>
        <w:t xml:space="preserve"> 21</w:t>
      </w:r>
      <w:r w:rsidR="00D944E2" w:rsidRPr="007E1D4A">
        <w:rPr>
          <w:rFonts w:ascii="Arial" w:eastAsia="Arial" w:hAnsi="Arial" w:cs="Arial"/>
          <w:vertAlign w:val="superscript"/>
          <w:lang w:val="fr-CA"/>
        </w:rPr>
        <w:t>e</w:t>
      </w:r>
      <w:r w:rsidR="00D944E2" w:rsidRPr="007E1D4A">
        <w:rPr>
          <w:rFonts w:ascii="Arial" w:eastAsia="Arial" w:hAnsi="Arial" w:cs="Arial"/>
          <w:lang w:val="fr-CA"/>
        </w:rPr>
        <w:t xml:space="preserve"> siècle.</w:t>
      </w:r>
    </w:p>
    <w:p w:rsidR="00F85131" w:rsidRPr="007E1D4A" w:rsidRDefault="0042206B">
      <w:pPr>
        <w:rPr>
          <w:rFonts w:ascii="Arial" w:hAnsi="Arial" w:cs="Arial"/>
          <w:lang w:val="fr-CA"/>
        </w:rPr>
      </w:pPr>
      <w:r w:rsidRPr="007E1D4A">
        <w:rPr>
          <w:rFonts w:ascii="Arial" w:eastAsia="Arial" w:hAnsi="Arial" w:cs="Arial"/>
          <w:lang w:val="fr-CA"/>
        </w:rPr>
        <w:t xml:space="preserve">L’investissement </w:t>
      </w:r>
      <w:r w:rsidR="00510205">
        <w:rPr>
          <w:rFonts w:ascii="Arial" w:eastAsia="Arial" w:hAnsi="Arial" w:cs="Arial"/>
          <w:lang w:val="fr-CA"/>
        </w:rPr>
        <w:t>offert au</w:t>
      </w:r>
      <w:r w:rsidR="00C11FF5" w:rsidRPr="007E1D4A">
        <w:rPr>
          <w:rFonts w:ascii="Arial" w:eastAsia="Arial" w:hAnsi="Arial" w:cs="Arial"/>
          <w:lang w:val="fr-CA"/>
        </w:rPr>
        <w:t xml:space="preserve"> MITACS </w:t>
      </w:r>
      <w:r w:rsidR="00685315">
        <w:rPr>
          <w:rFonts w:ascii="Arial" w:eastAsia="Arial" w:hAnsi="Arial" w:cs="Arial"/>
          <w:lang w:val="fr-CA"/>
        </w:rPr>
        <w:t>permet de reconnaîtr</w:t>
      </w:r>
      <w:r w:rsidR="00510205">
        <w:rPr>
          <w:rFonts w:ascii="Arial" w:eastAsia="Arial" w:hAnsi="Arial" w:cs="Arial"/>
          <w:lang w:val="fr-CA"/>
        </w:rPr>
        <w:t>e l’importance de</w:t>
      </w:r>
      <w:r w:rsidRPr="007E1D4A">
        <w:rPr>
          <w:rFonts w:ascii="Arial" w:eastAsia="Arial" w:hAnsi="Arial" w:cs="Arial"/>
          <w:lang w:val="fr-CA"/>
        </w:rPr>
        <w:t xml:space="preserve"> l’exposition précoce des étudiants au marché du travail pour leur parcours professionnel</w:t>
      </w:r>
      <w:r w:rsidR="00C11FF5" w:rsidRPr="007E1D4A">
        <w:rPr>
          <w:rFonts w:ascii="Arial" w:eastAsia="Arial" w:hAnsi="Arial" w:cs="Arial"/>
          <w:lang w:val="fr-CA"/>
        </w:rPr>
        <w:t xml:space="preserve"> </w:t>
      </w:r>
      <w:r w:rsidR="005F710F">
        <w:rPr>
          <w:rFonts w:ascii="Arial" w:eastAsia="Arial" w:hAnsi="Arial" w:cs="Arial"/>
          <w:lang w:val="fr-CA"/>
        </w:rPr>
        <w:t>de même que pour</w:t>
      </w:r>
      <w:r w:rsidRPr="007E1D4A">
        <w:rPr>
          <w:rFonts w:ascii="Arial" w:eastAsia="Arial" w:hAnsi="Arial" w:cs="Arial"/>
          <w:lang w:val="fr-CA"/>
        </w:rPr>
        <w:t xml:space="preserve"> les</w:t>
      </w:r>
      <w:r w:rsidR="00C11FF5" w:rsidRPr="007E1D4A">
        <w:rPr>
          <w:rFonts w:ascii="Arial" w:eastAsia="Arial" w:hAnsi="Arial" w:cs="Arial"/>
          <w:lang w:val="fr-CA"/>
        </w:rPr>
        <w:t xml:space="preserve"> organi</w:t>
      </w:r>
      <w:r w:rsidRPr="007E1D4A">
        <w:rPr>
          <w:rFonts w:ascii="Arial" w:eastAsia="Arial" w:hAnsi="Arial" w:cs="Arial"/>
          <w:lang w:val="fr-CA"/>
        </w:rPr>
        <w:t>sations pour lesquelles ils travailleront</w:t>
      </w:r>
      <w:r w:rsidR="00C11FF5" w:rsidRPr="007E1D4A">
        <w:rPr>
          <w:rFonts w:ascii="Arial" w:eastAsia="Arial" w:hAnsi="Arial" w:cs="Arial"/>
          <w:lang w:val="fr-CA"/>
        </w:rPr>
        <w:t xml:space="preserve">. </w:t>
      </w:r>
      <w:r w:rsidRPr="007E1D4A">
        <w:rPr>
          <w:rFonts w:ascii="Arial" w:eastAsia="Arial" w:hAnsi="Arial" w:cs="Arial"/>
          <w:lang w:val="fr-CA"/>
        </w:rPr>
        <w:t xml:space="preserve">Les résultats sont impressionnants : </w:t>
      </w:r>
      <w:r w:rsidR="00C11FF5" w:rsidRPr="007E1D4A">
        <w:rPr>
          <w:rFonts w:ascii="Arial" w:eastAsia="Arial" w:hAnsi="Arial" w:cs="Arial"/>
          <w:lang w:val="fr-CA"/>
        </w:rPr>
        <w:t>25</w:t>
      </w:r>
      <w:r w:rsidRPr="007E1D4A">
        <w:rPr>
          <w:rFonts w:ascii="Arial" w:eastAsia="Arial" w:hAnsi="Arial" w:cs="Arial"/>
          <w:lang w:val="fr-CA"/>
        </w:rPr>
        <w:t> </w:t>
      </w:r>
      <w:r w:rsidR="00C11FF5" w:rsidRPr="007E1D4A">
        <w:rPr>
          <w:rFonts w:ascii="Arial" w:eastAsia="Arial" w:hAnsi="Arial" w:cs="Arial"/>
          <w:lang w:val="fr-CA"/>
        </w:rPr>
        <w:t xml:space="preserve">% </w:t>
      </w:r>
      <w:r w:rsidRPr="007E1D4A">
        <w:rPr>
          <w:rFonts w:ascii="Arial" w:eastAsia="Arial" w:hAnsi="Arial" w:cs="Arial"/>
          <w:lang w:val="fr-CA"/>
        </w:rPr>
        <w:t xml:space="preserve">des entreprises participant au </w:t>
      </w:r>
      <w:r w:rsidR="007A64DB" w:rsidRPr="007E1D4A">
        <w:rPr>
          <w:rFonts w:ascii="Arial" w:eastAsia="Arial" w:hAnsi="Arial" w:cs="Arial"/>
          <w:lang w:val="fr-CA"/>
        </w:rPr>
        <w:t xml:space="preserve">MITACS </w:t>
      </w:r>
      <w:r w:rsidR="00C11FF5" w:rsidRPr="007E1D4A">
        <w:rPr>
          <w:rFonts w:ascii="Arial" w:eastAsia="Arial" w:hAnsi="Arial" w:cs="Arial"/>
          <w:lang w:val="fr-CA"/>
        </w:rPr>
        <w:t>cr</w:t>
      </w:r>
      <w:r w:rsidRPr="007E1D4A">
        <w:rPr>
          <w:rFonts w:ascii="Arial" w:eastAsia="Arial" w:hAnsi="Arial" w:cs="Arial"/>
          <w:lang w:val="fr-CA"/>
        </w:rPr>
        <w:t>éent de nouveaux postes afin d’e</w:t>
      </w:r>
      <w:r w:rsidR="005F710F">
        <w:rPr>
          <w:rFonts w:ascii="Arial" w:eastAsia="Arial" w:hAnsi="Arial" w:cs="Arial"/>
          <w:lang w:val="fr-CA"/>
        </w:rPr>
        <w:t>mbauch</w:t>
      </w:r>
      <w:r w:rsidRPr="007E1D4A">
        <w:rPr>
          <w:rFonts w:ascii="Arial" w:eastAsia="Arial" w:hAnsi="Arial" w:cs="Arial"/>
          <w:lang w:val="fr-CA"/>
        </w:rPr>
        <w:t xml:space="preserve">er leurs stagiaires une fois qu’ils </w:t>
      </w:r>
      <w:r w:rsidR="005F710F">
        <w:rPr>
          <w:rFonts w:ascii="Arial" w:eastAsia="Arial" w:hAnsi="Arial" w:cs="Arial"/>
          <w:lang w:val="fr-CA"/>
        </w:rPr>
        <w:t xml:space="preserve">ont </w:t>
      </w:r>
      <w:r w:rsidRPr="007E1D4A">
        <w:rPr>
          <w:rFonts w:ascii="Arial" w:eastAsia="Arial" w:hAnsi="Arial" w:cs="Arial"/>
          <w:lang w:val="fr-CA"/>
        </w:rPr>
        <w:t>obt</w:t>
      </w:r>
      <w:r w:rsidR="005F710F">
        <w:rPr>
          <w:rFonts w:ascii="Arial" w:eastAsia="Arial" w:hAnsi="Arial" w:cs="Arial"/>
          <w:lang w:val="fr-CA"/>
        </w:rPr>
        <w:t>enu</w:t>
      </w:r>
      <w:r w:rsidRPr="007E1D4A">
        <w:rPr>
          <w:rFonts w:ascii="Arial" w:eastAsia="Arial" w:hAnsi="Arial" w:cs="Arial"/>
          <w:lang w:val="fr-CA"/>
        </w:rPr>
        <w:t xml:space="preserve"> leur diplôme</w:t>
      </w:r>
      <w:r w:rsidR="005F710F">
        <w:rPr>
          <w:rFonts w:ascii="Arial" w:eastAsia="Arial" w:hAnsi="Arial" w:cs="Arial"/>
          <w:lang w:val="fr-CA"/>
        </w:rPr>
        <w:t>,</w:t>
      </w:r>
      <w:r w:rsidR="00C11FF5" w:rsidRPr="007E1D4A">
        <w:rPr>
          <w:rFonts w:ascii="Arial" w:eastAsia="Arial" w:hAnsi="Arial" w:cs="Arial"/>
          <w:lang w:val="fr-CA"/>
        </w:rPr>
        <w:t xml:space="preserve"> </w:t>
      </w:r>
      <w:r w:rsidR="005F710F">
        <w:rPr>
          <w:rFonts w:ascii="Arial" w:eastAsia="Arial" w:hAnsi="Arial" w:cs="Arial"/>
          <w:lang w:val="fr-CA"/>
        </w:rPr>
        <w:t xml:space="preserve">alors que </w:t>
      </w:r>
      <w:r w:rsidR="00C11FF5" w:rsidRPr="007E1D4A">
        <w:rPr>
          <w:rFonts w:ascii="Arial" w:eastAsia="Arial" w:hAnsi="Arial" w:cs="Arial"/>
          <w:lang w:val="fr-CA"/>
        </w:rPr>
        <w:t>26</w:t>
      </w:r>
      <w:r w:rsidRPr="007E1D4A">
        <w:rPr>
          <w:rFonts w:ascii="Arial" w:eastAsia="Arial" w:hAnsi="Arial" w:cs="Arial"/>
          <w:lang w:val="fr-CA"/>
        </w:rPr>
        <w:t> </w:t>
      </w:r>
      <w:r w:rsidR="00C11FF5" w:rsidRPr="007E1D4A">
        <w:rPr>
          <w:rFonts w:ascii="Arial" w:eastAsia="Arial" w:hAnsi="Arial" w:cs="Arial"/>
          <w:lang w:val="fr-CA"/>
        </w:rPr>
        <w:t xml:space="preserve">% </w:t>
      </w:r>
      <w:r w:rsidR="005F710F">
        <w:rPr>
          <w:rFonts w:ascii="Arial" w:eastAsia="Arial" w:hAnsi="Arial" w:cs="Arial"/>
          <w:lang w:val="fr-CA"/>
        </w:rPr>
        <w:t xml:space="preserve">d’entre elles </w:t>
      </w:r>
      <w:r w:rsidR="005F42D9" w:rsidRPr="007E1D4A">
        <w:rPr>
          <w:rFonts w:ascii="Arial" w:eastAsia="Arial" w:hAnsi="Arial" w:cs="Arial"/>
          <w:lang w:val="fr-CA"/>
        </w:rPr>
        <w:t xml:space="preserve">déclarent que l’expérience les a </w:t>
      </w:r>
      <w:r w:rsidR="00685315">
        <w:rPr>
          <w:rFonts w:ascii="Arial" w:eastAsia="Arial" w:hAnsi="Arial" w:cs="Arial"/>
          <w:lang w:val="fr-CA"/>
        </w:rPr>
        <w:t>poussé</w:t>
      </w:r>
      <w:r w:rsidR="005F710F">
        <w:rPr>
          <w:rFonts w:ascii="Arial" w:eastAsia="Arial" w:hAnsi="Arial" w:cs="Arial"/>
          <w:lang w:val="fr-CA"/>
        </w:rPr>
        <w:t>e</w:t>
      </w:r>
      <w:r w:rsidR="00685315">
        <w:rPr>
          <w:rFonts w:ascii="Arial" w:eastAsia="Arial" w:hAnsi="Arial" w:cs="Arial"/>
          <w:lang w:val="fr-CA"/>
        </w:rPr>
        <w:t>s</w:t>
      </w:r>
      <w:r w:rsidR="005F42D9" w:rsidRPr="007E1D4A">
        <w:rPr>
          <w:rFonts w:ascii="Arial" w:eastAsia="Arial" w:hAnsi="Arial" w:cs="Arial"/>
          <w:lang w:val="fr-CA"/>
        </w:rPr>
        <w:t xml:space="preserve"> à </w:t>
      </w:r>
      <w:r w:rsidR="005F710F">
        <w:rPr>
          <w:rFonts w:ascii="Arial" w:eastAsia="Arial" w:hAnsi="Arial" w:cs="Arial"/>
          <w:lang w:val="fr-CA"/>
        </w:rPr>
        <w:t>procéder à l’embauche</w:t>
      </w:r>
      <w:r w:rsidR="005F42D9" w:rsidRPr="007E1D4A">
        <w:rPr>
          <w:rFonts w:ascii="Arial" w:eastAsia="Arial" w:hAnsi="Arial" w:cs="Arial"/>
          <w:lang w:val="fr-CA"/>
        </w:rPr>
        <w:t xml:space="preserve"> de nouveaux employés</w:t>
      </w:r>
      <w:r w:rsidR="00C11FF5" w:rsidRPr="007E1D4A">
        <w:rPr>
          <w:rFonts w:ascii="Arial" w:eastAsia="Arial" w:hAnsi="Arial" w:cs="Arial"/>
          <w:lang w:val="fr-CA"/>
        </w:rPr>
        <w:t xml:space="preserve">. </w:t>
      </w:r>
      <w:r w:rsidR="00685315">
        <w:rPr>
          <w:rFonts w:ascii="Arial" w:eastAsia="Arial" w:hAnsi="Arial" w:cs="Arial"/>
          <w:lang w:val="fr-CA"/>
        </w:rPr>
        <w:t xml:space="preserve">Créer des </w:t>
      </w:r>
      <w:r w:rsidR="005F42D9" w:rsidRPr="007E1D4A">
        <w:rPr>
          <w:rFonts w:ascii="Arial" w:eastAsia="Arial" w:hAnsi="Arial" w:cs="Arial"/>
          <w:lang w:val="fr-CA"/>
        </w:rPr>
        <w:t xml:space="preserve">emplois et </w:t>
      </w:r>
      <w:r w:rsidR="005F710F">
        <w:rPr>
          <w:rFonts w:ascii="Arial" w:eastAsia="Arial" w:hAnsi="Arial" w:cs="Arial"/>
          <w:lang w:val="fr-CA"/>
        </w:rPr>
        <w:t>embauch</w:t>
      </w:r>
      <w:r w:rsidR="005F42D9" w:rsidRPr="007E1D4A">
        <w:rPr>
          <w:rFonts w:ascii="Arial" w:eastAsia="Arial" w:hAnsi="Arial" w:cs="Arial"/>
          <w:lang w:val="fr-CA"/>
        </w:rPr>
        <w:t>er du personnel hautement qualifié est important pour l’économie canadienne</w:t>
      </w:r>
      <w:r w:rsidR="00C11FF5" w:rsidRPr="007E1D4A">
        <w:rPr>
          <w:rFonts w:ascii="Arial" w:eastAsia="Arial" w:hAnsi="Arial" w:cs="Arial"/>
          <w:lang w:val="fr-CA"/>
        </w:rPr>
        <w:t xml:space="preserve">. </w:t>
      </w:r>
      <w:r w:rsidR="005F42D9" w:rsidRPr="007E1D4A">
        <w:rPr>
          <w:rFonts w:ascii="Arial" w:eastAsia="Arial" w:hAnsi="Arial" w:cs="Arial"/>
          <w:lang w:val="fr-CA"/>
        </w:rPr>
        <w:t xml:space="preserve">Nous </w:t>
      </w:r>
      <w:r w:rsidR="00685315">
        <w:rPr>
          <w:rFonts w:ascii="Arial" w:eastAsia="Arial" w:hAnsi="Arial" w:cs="Arial"/>
          <w:lang w:val="fr-CA"/>
        </w:rPr>
        <w:t>nous réjouissons de pouvoir établir un partenariat</w:t>
      </w:r>
      <w:r w:rsidR="005F42D9" w:rsidRPr="007E1D4A">
        <w:rPr>
          <w:rFonts w:ascii="Arial" w:eastAsia="Arial" w:hAnsi="Arial" w:cs="Arial"/>
          <w:lang w:val="fr-CA"/>
        </w:rPr>
        <w:t xml:space="preserve"> avec le</w:t>
      </w:r>
      <w:r w:rsidR="00C11FF5" w:rsidRPr="007E1D4A">
        <w:rPr>
          <w:rFonts w:ascii="Arial" w:eastAsia="Arial" w:hAnsi="Arial" w:cs="Arial"/>
          <w:lang w:val="fr-CA"/>
        </w:rPr>
        <w:t xml:space="preserve"> </w:t>
      </w:r>
      <w:r w:rsidR="007A64DB" w:rsidRPr="007E1D4A">
        <w:rPr>
          <w:rFonts w:ascii="Arial" w:eastAsia="Arial" w:hAnsi="Arial" w:cs="Arial"/>
          <w:lang w:val="fr-CA"/>
        </w:rPr>
        <w:t xml:space="preserve">MITACS </w:t>
      </w:r>
      <w:r w:rsidR="005F42D9" w:rsidRPr="007E1D4A">
        <w:rPr>
          <w:rFonts w:ascii="Arial" w:eastAsia="Arial" w:hAnsi="Arial" w:cs="Arial"/>
          <w:lang w:val="fr-CA"/>
        </w:rPr>
        <w:t>afin d’étendre son approche exceptionnelle au-delà des disciplines</w:t>
      </w:r>
      <w:r w:rsidR="00C11FF5" w:rsidRPr="007E1D4A">
        <w:rPr>
          <w:rFonts w:ascii="Arial" w:eastAsia="Arial" w:hAnsi="Arial" w:cs="Arial"/>
          <w:lang w:val="fr-CA"/>
        </w:rPr>
        <w:t xml:space="preserve"> STEM.</w:t>
      </w:r>
      <w:r w:rsidR="00824A69" w:rsidRPr="007E1D4A">
        <w:rPr>
          <w:rFonts w:ascii="Arial" w:eastAsia="Arial" w:hAnsi="Arial" w:cs="Arial"/>
          <w:lang w:val="fr-CA"/>
        </w:rPr>
        <w:t xml:space="preserve"> </w:t>
      </w:r>
      <w:r w:rsidR="00685315">
        <w:rPr>
          <w:rFonts w:ascii="Arial" w:eastAsia="Arial" w:hAnsi="Arial" w:cs="Arial"/>
          <w:lang w:val="fr-CA"/>
        </w:rPr>
        <w:t>Toutefois,</w:t>
      </w:r>
      <w:r w:rsidR="00824A69" w:rsidRPr="007E1D4A">
        <w:rPr>
          <w:rFonts w:ascii="Arial" w:eastAsia="Arial" w:hAnsi="Arial" w:cs="Arial"/>
          <w:lang w:val="fr-CA"/>
        </w:rPr>
        <w:t xml:space="preserve"> </w:t>
      </w:r>
      <w:r w:rsidR="00A668F8" w:rsidRPr="007E1D4A">
        <w:rPr>
          <w:rFonts w:ascii="Arial" w:eastAsia="Arial" w:hAnsi="Arial" w:cs="Arial"/>
          <w:lang w:val="fr-CA"/>
        </w:rPr>
        <w:t xml:space="preserve">le défi d’identifier des organisations partenaires </w:t>
      </w:r>
      <w:r w:rsidR="008D0D61">
        <w:rPr>
          <w:rFonts w:ascii="Arial" w:eastAsia="Arial" w:hAnsi="Arial" w:cs="Arial"/>
          <w:lang w:val="fr-CA"/>
        </w:rPr>
        <w:t>pouvant octroyer</w:t>
      </w:r>
      <w:r w:rsidR="00A668F8" w:rsidRPr="007E1D4A">
        <w:rPr>
          <w:rFonts w:ascii="Arial" w:eastAsia="Arial" w:hAnsi="Arial" w:cs="Arial"/>
          <w:lang w:val="fr-CA"/>
        </w:rPr>
        <w:t xml:space="preserve"> du cofinancement pour les domaines</w:t>
      </w:r>
      <w:r w:rsidR="00824A69" w:rsidRPr="007E1D4A">
        <w:rPr>
          <w:rFonts w:ascii="Arial" w:eastAsia="Arial" w:hAnsi="Arial" w:cs="Arial"/>
          <w:lang w:val="fr-CA"/>
        </w:rPr>
        <w:t xml:space="preserve"> </w:t>
      </w:r>
      <w:r w:rsidR="00A668F8" w:rsidRPr="007E1D4A">
        <w:rPr>
          <w:rFonts w:ascii="Arial" w:eastAsia="Arial" w:hAnsi="Arial" w:cs="Arial"/>
          <w:lang w:val="fr-CA"/>
        </w:rPr>
        <w:t xml:space="preserve">autres que </w:t>
      </w:r>
      <w:r w:rsidR="00824A69" w:rsidRPr="007E1D4A">
        <w:rPr>
          <w:rFonts w:ascii="Arial" w:eastAsia="Arial" w:hAnsi="Arial" w:cs="Arial"/>
          <w:lang w:val="fr-CA"/>
        </w:rPr>
        <w:t xml:space="preserve">STEM </w:t>
      </w:r>
      <w:r w:rsidR="00A668F8" w:rsidRPr="007E1D4A">
        <w:rPr>
          <w:rFonts w:ascii="Arial" w:eastAsia="Arial" w:hAnsi="Arial" w:cs="Arial"/>
          <w:lang w:val="fr-CA"/>
        </w:rPr>
        <w:t xml:space="preserve">est une limite </w:t>
      </w:r>
      <w:r w:rsidR="00783094" w:rsidRPr="007E1D4A">
        <w:rPr>
          <w:rFonts w:ascii="Arial" w:eastAsia="Arial" w:hAnsi="Arial" w:cs="Arial"/>
          <w:lang w:val="fr-CA"/>
        </w:rPr>
        <w:t>bien réelle</w:t>
      </w:r>
      <w:r w:rsidR="00824A69" w:rsidRPr="007E1D4A">
        <w:rPr>
          <w:rFonts w:ascii="Arial" w:eastAsia="Arial" w:hAnsi="Arial" w:cs="Arial"/>
          <w:lang w:val="fr-CA"/>
        </w:rPr>
        <w:t xml:space="preserve">, </w:t>
      </w:r>
      <w:r w:rsidR="00A668F8" w:rsidRPr="007E1D4A">
        <w:rPr>
          <w:rFonts w:ascii="Arial" w:eastAsia="Arial" w:hAnsi="Arial" w:cs="Arial"/>
          <w:lang w:val="fr-CA"/>
        </w:rPr>
        <w:t>ce qui signifie que les étudiants de ces domaines d’</w:t>
      </w:r>
      <w:r w:rsidR="00685315">
        <w:rPr>
          <w:rFonts w:ascii="Arial" w:eastAsia="Arial" w:hAnsi="Arial" w:cs="Arial"/>
          <w:lang w:val="fr-CA"/>
        </w:rPr>
        <w:t>études n</w:t>
      </w:r>
      <w:r w:rsidR="008D0D61">
        <w:rPr>
          <w:rFonts w:ascii="Arial" w:eastAsia="Arial" w:hAnsi="Arial" w:cs="Arial"/>
          <w:lang w:val="fr-CA"/>
        </w:rPr>
        <w:t>’au</w:t>
      </w:r>
      <w:r w:rsidR="00685315">
        <w:rPr>
          <w:rFonts w:ascii="Arial" w:eastAsia="Arial" w:hAnsi="Arial" w:cs="Arial"/>
          <w:lang w:val="fr-CA"/>
        </w:rPr>
        <w:t>ront p</w:t>
      </w:r>
      <w:r w:rsidR="005F710F">
        <w:rPr>
          <w:rFonts w:ascii="Arial" w:eastAsia="Arial" w:hAnsi="Arial" w:cs="Arial"/>
          <w:lang w:val="fr-CA"/>
        </w:rPr>
        <w:t>ossiblement</w:t>
      </w:r>
      <w:r w:rsidR="00685315">
        <w:rPr>
          <w:rFonts w:ascii="Arial" w:eastAsia="Arial" w:hAnsi="Arial" w:cs="Arial"/>
          <w:lang w:val="fr-CA"/>
        </w:rPr>
        <w:t xml:space="preserve"> pas</w:t>
      </w:r>
      <w:r w:rsidR="00A668F8" w:rsidRPr="007E1D4A">
        <w:rPr>
          <w:rFonts w:ascii="Arial" w:eastAsia="Arial" w:hAnsi="Arial" w:cs="Arial"/>
          <w:lang w:val="fr-CA"/>
        </w:rPr>
        <w:t xml:space="preserve"> </w:t>
      </w:r>
      <w:r w:rsidR="008D0D61">
        <w:rPr>
          <w:rFonts w:ascii="Arial" w:eastAsia="Arial" w:hAnsi="Arial" w:cs="Arial"/>
          <w:lang w:val="fr-CA"/>
        </w:rPr>
        <w:t xml:space="preserve">l’opportunité de </w:t>
      </w:r>
      <w:r w:rsidR="00A668F8" w:rsidRPr="007E1D4A">
        <w:rPr>
          <w:rFonts w:ascii="Arial" w:eastAsia="Arial" w:hAnsi="Arial" w:cs="Arial"/>
          <w:lang w:val="fr-CA"/>
        </w:rPr>
        <w:t>participer à un stage.</w:t>
      </w:r>
    </w:p>
    <w:p w:rsidR="00F85131" w:rsidRPr="007E1D4A" w:rsidRDefault="00F85131">
      <w:pPr>
        <w:rPr>
          <w:rFonts w:ascii="Arial" w:hAnsi="Arial" w:cs="Arial"/>
          <w:lang w:val="fr-CA"/>
        </w:rPr>
      </w:pPr>
    </w:p>
    <w:p w:rsidR="00771377" w:rsidRPr="007E1D4A" w:rsidRDefault="00771377">
      <w:pPr>
        <w:rPr>
          <w:rFonts w:ascii="Arial" w:hAnsi="Arial" w:cs="Arial"/>
          <w:lang w:val="fr-CA"/>
        </w:rPr>
      </w:pPr>
    </w:p>
    <w:p w:rsidR="00F85131" w:rsidRPr="007E1D4A" w:rsidRDefault="002320E1">
      <w:pPr>
        <w:rPr>
          <w:rFonts w:ascii="Arial" w:hAnsi="Arial" w:cs="Arial"/>
          <w:lang w:val="fr-CA"/>
        </w:rPr>
      </w:pPr>
      <w:r w:rsidRPr="007E1D4A">
        <w:rPr>
          <w:rFonts w:ascii="Arial" w:eastAsia="Arial" w:hAnsi="Arial" w:cs="Arial"/>
          <w:b/>
          <w:lang w:val="fr-CA"/>
        </w:rPr>
        <w:t>L’</w:t>
      </w:r>
      <w:r w:rsidR="00D4773E" w:rsidRPr="007E1D4A">
        <w:rPr>
          <w:rFonts w:ascii="Arial" w:eastAsia="Arial" w:hAnsi="Arial" w:cs="Arial"/>
          <w:b/>
          <w:lang w:val="fr-CA"/>
        </w:rPr>
        <w:t>ACE</w:t>
      </w:r>
      <w:r w:rsidR="00C11FF5" w:rsidRPr="007E1D4A">
        <w:rPr>
          <w:rFonts w:ascii="Arial" w:eastAsia="Arial" w:hAnsi="Arial" w:cs="Arial"/>
          <w:b/>
          <w:lang w:val="fr-CA"/>
        </w:rPr>
        <w:t xml:space="preserve">S </w:t>
      </w:r>
      <w:r w:rsidR="00685315">
        <w:rPr>
          <w:rFonts w:ascii="Arial" w:eastAsia="Arial" w:hAnsi="Arial" w:cs="Arial"/>
          <w:b/>
          <w:lang w:val="fr-CA"/>
        </w:rPr>
        <w:t>demande l’essai</w:t>
      </w:r>
      <w:r w:rsidR="00783094" w:rsidRPr="007E1D4A">
        <w:rPr>
          <w:rFonts w:ascii="Arial" w:eastAsia="Arial" w:hAnsi="Arial" w:cs="Arial"/>
          <w:b/>
          <w:lang w:val="fr-CA"/>
        </w:rPr>
        <w:t xml:space="preserve"> </w:t>
      </w:r>
      <w:r w:rsidR="00685315">
        <w:rPr>
          <w:rFonts w:ascii="Arial" w:eastAsia="Arial" w:hAnsi="Arial" w:cs="Arial"/>
          <w:b/>
          <w:lang w:val="fr-CA"/>
        </w:rPr>
        <w:t>d’</w:t>
      </w:r>
      <w:r w:rsidR="00783094" w:rsidRPr="007E1D4A">
        <w:rPr>
          <w:rFonts w:ascii="Arial" w:eastAsia="Arial" w:hAnsi="Arial" w:cs="Arial"/>
          <w:b/>
          <w:lang w:val="fr-CA"/>
        </w:rPr>
        <w:t xml:space="preserve">un modèle de financement qui pourrait </w:t>
      </w:r>
      <w:r w:rsidR="00685315">
        <w:rPr>
          <w:rFonts w:ascii="Arial" w:eastAsia="Arial" w:hAnsi="Arial" w:cs="Arial"/>
          <w:b/>
          <w:lang w:val="fr-CA"/>
        </w:rPr>
        <w:t>offrir un soutien financier aux</w:t>
      </w:r>
      <w:r w:rsidR="00783094" w:rsidRPr="007E1D4A">
        <w:rPr>
          <w:rFonts w:ascii="Arial" w:eastAsia="Arial" w:hAnsi="Arial" w:cs="Arial"/>
          <w:b/>
          <w:lang w:val="fr-CA"/>
        </w:rPr>
        <w:t xml:space="preserve"> occasions de stage pour les </w:t>
      </w:r>
      <w:r w:rsidR="00685315">
        <w:rPr>
          <w:rFonts w:ascii="Arial" w:eastAsia="Arial" w:hAnsi="Arial" w:cs="Arial"/>
          <w:b/>
          <w:lang w:val="fr-CA"/>
        </w:rPr>
        <w:t>étudiants de deuxième cycle</w:t>
      </w:r>
      <w:r w:rsidR="00783094" w:rsidRPr="007E1D4A">
        <w:rPr>
          <w:rFonts w:ascii="Arial" w:eastAsia="Arial" w:hAnsi="Arial" w:cs="Arial"/>
          <w:b/>
          <w:lang w:val="fr-CA"/>
        </w:rPr>
        <w:t xml:space="preserve"> </w:t>
      </w:r>
      <w:r w:rsidR="00685315">
        <w:rPr>
          <w:rFonts w:ascii="Arial" w:eastAsia="Arial" w:hAnsi="Arial" w:cs="Arial"/>
          <w:b/>
          <w:lang w:val="fr-CA"/>
        </w:rPr>
        <w:t>pour ce qui est des agences, des organismes et d</w:t>
      </w:r>
      <w:r w:rsidR="00783094" w:rsidRPr="007E1D4A">
        <w:rPr>
          <w:rFonts w:ascii="Arial" w:eastAsia="Arial" w:hAnsi="Arial" w:cs="Arial"/>
          <w:b/>
          <w:lang w:val="fr-CA"/>
        </w:rPr>
        <w:t xml:space="preserve">es entreprises qui ne </w:t>
      </w:r>
      <w:r w:rsidR="00783094" w:rsidRPr="00510205">
        <w:rPr>
          <w:rFonts w:ascii="Arial" w:eastAsia="Arial" w:hAnsi="Arial" w:cs="Arial"/>
          <w:b/>
          <w:lang w:val="fr-CA"/>
        </w:rPr>
        <w:t>conviendraient</w:t>
      </w:r>
      <w:r w:rsidR="00783094" w:rsidRPr="007E1D4A">
        <w:rPr>
          <w:rFonts w:ascii="Arial" w:eastAsia="Arial" w:hAnsi="Arial" w:cs="Arial"/>
          <w:b/>
          <w:lang w:val="fr-CA"/>
        </w:rPr>
        <w:t xml:space="preserve"> pas au cadre du MITACS.</w:t>
      </w:r>
    </w:p>
    <w:p w:rsidR="00F85131" w:rsidRPr="007E1D4A" w:rsidRDefault="00C11FF5" w:rsidP="008A2E87">
      <w:pPr>
        <w:spacing w:before="100" w:after="100"/>
        <w:jc w:val="center"/>
        <w:rPr>
          <w:rFonts w:ascii="Arial" w:hAnsi="Arial" w:cs="Arial"/>
          <w:lang w:val="fr-CA"/>
        </w:rPr>
      </w:pPr>
      <w:r w:rsidRPr="007E1D4A">
        <w:rPr>
          <w:rFonts w:ascii="Arial" w:hAnsi="Arial" w:cs="Arial"/>
          <w:noProof/>
        </w:rPr>
        <w:drawing>
          <wp:inline distT="0" distB="0" distL="0" distR="0">
            <wp:extent cx="198356" cy="198356"/>
            <wp:effectExtent l="0" t="0" r="0" b="0"/>
            <wp:docPr id="32" name="image33.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33.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Pr="007E1D4A">
        <w:rPr>
          <w:rFonts w:ascii="Arial" w:hAnsi="Arial" w:cs="Arial"/>
          <w:noProof/>
        </w:rPr>
        <w:drawing>
          <wp:inline distT="0" distB="0" distL="0" distR="0">
            <wp:extent cx="198356" cy="198356"/>
            <wp:effectExtent l="0" t="0" r="0" b="0"/>
            <wp:docPr id="35" name="image36.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36.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r w:rsidR="008A2E87" w:rsidRPr="007E1D4A">
        <w:rPr>
          <w:rFonts w:ascii="Arial" w:hAnsi="Arial" w:cs="Arial"/>
          <w:noProof/>
        </w:rPr>
        <w:drawing>
          <wp:inline distT="0" distB="0" distL="0" distR="0">
            <wp:extent cx="198356" cy="198356"/>
            <wp:effectExtent l="0" t="0" r="0" b="0"/>
            <wp:docPr id="58" name="image11.png" descr="cid:85CCF341-10B4-4B6A-8D1B-4B30C9863EE0"/>
            <wp:cNvGraphicFramePr/>
            <a:graphic xmlns:a="http://schemas.openxmlformats.org/drawingml/2006/main">
              <a:graphicData uri="http://schemas.openxmlformats.org/drawingml/2006/picture">
                <pic:pic xmlns:pic="http://schemas.openxmlformats.org/drawingml/2006/picture">
                  <pic:nvPicPr>
                    <pic:cNvPr id="0" name="image11.png" descr="cid:85CCF341-10B4-4B6A-8D1B-4B30C9863EE0"/>
                    <pic:cNvPicPr preferRelativeResize="0"/>
                  </pic:nvPicPr>
                  <pic:blipFill>
                    <a:blip r:embed="rId9" cstate="print"/>
                    <a:srcRect/>
                    <a:stretch>
                      <a:fillRect/>
                    </a:stretch>
                  </pic:blipFill>
                  <pic:spPr>
                    <a:xfrm>
                      <a:off x="0" y="0"/>
                      <a:ext cx="198356" cy="198356"/>
                    </a:xfrm>
                    <a:prstGeom prst="rect">
                      <a:avLst/>
                    </a:prstGeom>
                    <a:ln/>
                  </pic:spPr>
                </pic:pic>
              </a:graphicData>
            </a:graphic>
          </wp:inline>
        </w:drawing>
      </w:r>
    </w:p>
    <w:p w:rsidR="008A2E87" w:rsidRPr="007E1D4A" w:rsidRDefault="008A2E87" w:rsidP="008A2E87">
      <w:pPr>
        <w:pStyle w:val="ListParagraph"/>
        <w:spacing w:before="100" w:after="100"/>
        <w:rPr>
          <w:rFonts w:ascii="Arial" w:hAnsi="Arial" w:cs="Arial"/>
          <w:lang w:val="fr-CA"/>
        </w:rPr>
      </w:pPr>
    </w:p>
    <w:p w:rsidR="00F85131" w:rsidRPr="007E1D4A" w:rsidRDefault="004A7518">
      <w:pPr>
        <w:spacing w:before="100"/>
        <w:rPr>
          <w:rFonts w:ascii="Arial" w:hAnsi="Arial" w:cs="Arial"/>
          <w:lang w:val="fr-CA"/>
        </w:rPr>
      </w:pPr>
      <w:r w:rsidRPr="007E1D4A">
        <w:rPr>
          <w:rFonts w:ascii="Arial" w:eastAsia="Arial" w:hAnsi="Arial" w:cs="Arial"/>
          <w:lang w:val="fr-CA"/>
        </w:rPr>
        <w:t>Une fois de plus, nous vous remercions de nous offrir cette occasion de transmettre nos commentaires</w:t>
      </w:r>
      <w:r w:rsidR="00C11FF5" w:rsidRPr="007E1D4A">
        <w:rPr>
          <w:rFonts w:ascii="Arial" w:eastAsia="Arial" w:hAnsi="Arial" w:cs="Arial"/>
          <w:lang w:val="fr-CA"/>
        </w:rPr>
        <w:t xml:space="preserve">. </w:t>
      </w:r>
      <w:r w:rsidR="002320E1" w:rsidRPr="007E1D4A">
        <w:rPr>
          <w:rFonts w:ascii="Arial" w:eastAsia="Arial" w:hAnsi="Arial" w:cs="Arial"/>
          <w:lang w:val="fr-CA"/>
        </w:rPr>
        <w:t>L’</w:t>
      </w:r>
      <w:r w:rsidR="00D4773E" w:rsidRPr="007E1D4A">
        <w:rPr>
          <w:rFonts w:ascii="Arial" w:eastAsia="Arial" w:hAnsi="Arial" w:cs="Arial"/>
          <w:lang w:val="fr-CA"/>
        </w:rPr>
        <w:t>ACE</w:t>
      </w:r>
      <w:r w:rsidR="00C11FF5" w:rsidRPr="007E1D4A">
        <w:rPr>
          <w:rFonts w:ascii="Arial" w:eastAsia="Arial" w:hAnsi="Arial" w:cs="Arial"/>
          <w:lang w:val="fr-CA"/>
        </w:rPr>
        <w:t>S</w:t>
      </w:r>
      <w:r w:rsidR="00783094" w:rsidRPr="007E1D4A">
        <w:rPr>
          <w:rFonts w:ascii="Arial" w:eastAsia="Arial" w:hAnsi="Arial" w:cs="Arial"/>
          <w:lang w:val="fr-CA"/>
        </w:rPr>
        <w:t xml:space="preserve"> est dispos</w:t>
      </w:r>
      <w:r w:rsidR="00510205">
        <w:rPr>
          <w:rFonts w:ascii="Arial" w:eastAsia="Arial" w:hAnsi="Arial" w:cs="Arial"/>
          <w:lang w:val="fr-CA"/>
        </w:rPr>
        <w:t>ée</w:t>
      </w:r>
      <w:r w:rsidR="00783094" w:rsidRPr="007E1D4A">
        <w:rPr>
          <w:rFonts w:ascii="Arial" w:eastAsia="Arial" w:hAnsi="Arial" w:cs="Arial"/>
          <w:lang w:val="fr-CA"/>
        </w:rPr>
        <w:t xml:space="preserve"> à vous rencontrer</w:t>
      </w:r>
      <w:r w:rsidR="00C11FF5" w:rsidRPr="007E1D4A">
        <w:rPr>
          <w:rFonts w:ascii="Arial" w:eastAsia="Arial" w:hAnsi="Arial" w:cs="Arial"/>
          <w:lang w:val="fr-CA"/>
        </w:rPr>
        <w:t xml:space="preserve"> </w:t>
      </w:r>
      <w:r w:rsidR="00783094" w:rsidRPr="007E1D4A">
        <w:rPr>
          <w:rFonts w:ascii="Arial" w:eastAsia="Arial" w:hAnsi="Arial" w:cs="Arial"/>
          <w:lang w:val="fr-CA"/>
        </w:rPr>
        <w:t>afin</w:t>
      </w:r>
      <w:r w:rsidR="00C11FF5" w:rsidRPr="007E1D4A">
        <w:rPr>
          <w:rFonts w:ascii="Arial" w:eastAsia="Arial" w:hAnsi="Arial" w:cs="Arial"/>
          <w:lang w:val="fr-CA"/>
        </w:rPr>
        <w:t xml:space="preserve"> </w:t>
      </w:r>
      <w:r w:rsidR="002D68AE" w:rsidRPr="007E1D4A">
        <w:rPr>
          <w:rFonts w:ascii="Arial" w:eastAsia="Arial" w:hAnsi="Arial" w:cs="Arial"/>
          <w:lang w:val="fr-CA"/>
        </w:rPr>
        <w:t>d’élaborer davantage</w:t>
      </w:r>
      <w:r w:rsidR="00C11FF5" w:rsidRPr="007E1D4A">
        <w:rPr>
          <w:rFonts w:ascii="Arial" w:eastAsia="Arial" w:hAnsi="Arial" w:cs="Arial"/>
          <w:lang w:val="fr-CA"/>
        </w:rPr>
        <w:t xml:space="preserve"> </w:t>
      </w:r>
      <w:r w:rsidR="00510205">
        <w:rPr>
          <w:rFonts w:ascii="Arial" w:eastAsia="Arial" w:hAnsi="Arial" w:cs="Arial"/>
          <w:lang w:val="fr-CA"/>
        </w:rPr>
        <w:t>à ce sujet</w:t>
      </w:r>
      <w:r w:rsidR="005F710F">
        <w:rPr>
          <w:rFonts w:ascii="Arial" w:eastAsia="Arial" w:hAnsi="Arial" w:cs="Arial"/>
          <w:lang w:val="fr-CA"/>
        </w:rPr>
        <w:t>, le cas échéant</w:t>
      </w:r>
      <w:r w:rsidR="00C11FF5" w:rsidRPr="00510205">
        <w:rPr>
          <w:rFonts w:ascii="Arial" w:eastAsia="Arial" w:hAnsi="Arial" w:cs="Arial"/>
          <w:lang w:val="fr-CA"/>
        </w:rPr>
        <w:t>.</w:t>
      </w:r>
    </w:p>
    <w:sectPr w:rsidR="00F85131" w:rsidRPr="007E1D4A" w:rsidSect="00305936">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A02" w:rsidRDefault="00000A02" w:rsidP="00AC300E">
      <w:r>
        <w:separator/>
      </w:r>
    </w:p>
  </w:endnote>
  <w:endnote w:type="continuationSeparator" w:id="0">
    <w:p w:rsidR="00000A02" w:rsidRDefault="00000A02" w:rsidP="00AC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BC6" w:rsidRDefault="00534B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BC6" w:rsidRDefault="00534B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BC6" w:rsidRDefault="00534B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A02" w:rsidRDefault="00000A02" w:rsidP="00AC300E">
      <w:r>
        <w:separator/>
      </w:r>
    </w:p>
  </w:footnote>
  <w:footnote w:type="continuationSeparator" w:id="0">
    <w:p w:rsidR="00000A02" w:rsidRDefault="00000A02" w:rsidP="00AC3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BC6" w:rsidRDefault="00534B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BC6" w:rsidRDefault="00534B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BC6" w:rsidRDefault="00534B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id:85CCF341-10B4-4B6A-8D1B-4B30C9863EE0" style="width:262.8pt;height:262.8pt;visibility:visible;mso-wrap-style:square" o:bullet="t">
        <v:imagedata r:id="rId1" o:title="85CCF341-10B4-4B6A-8D1B-4B30C9863EE0"/>
      </v:shape>
    </w:pict>
  </w:numPicBullet>
  <w:abstractNum w:abstractNumId="0">
    <w:nsid w:val="097C0D8A"/>
    <w:multiLevelType w:val="hybridMultilevel"/>
    <w:tmpl w:val="451CC45A"/>
    <w:lvl w:ilvl="0" w:tplc="3B3CF166">
      <w:start w:val="1"/>
      <w:numFmt w:val="bullet"/>
      <w:lvlText w:val=""/>
      <w:lvlPicBulletId w:val="0"/>
      <w:lvlJc w:val="left"/>
      <w:pPr>
        <w:tabs>
          <w:tab w:val="num" w:pos="720"/>
        </w:tabs>
        <w:ind w:left="720" w:hanging="360"/>
      </w:pPr>
      <w:rPr>
        <w:rFonts w:ascii="Symbol" w:hAnsi="Symbol" w:hint="default"/>
      </w:rPr>
    </w:lvl>
    <w:lvl w:ilvl="1" w:tplc="8242A31A" w:tentative="1">
      <w:start w:val="1"/>
      <w:numFmt w:val="bullet"/>
      <w:lvlText w:val=""/>
      <w:lvlJc w:val="left"/>
      <w:pPr>
        <w:tabs>
          <w:tab w:val="num" w:pos="1440"/>
        </w:tabs>
        <w:ind w:left="1440" w:hanging="360"/>
      </w:pPr>
      <w:rPr>
        <w:rFonts w:ascii="Symbol" w:hAnsi="Symbol" w:hint="default"/>
      </w:rPr>
    </w:lvl>
    <w:lvl w:ilvl="2" w:tplc="9C84F73E" w:tentative="1">
      <w:start w:val="1"/>
      <w:numFmt w:val="bullet"/>
      <w:lvlText w:val=""/>
      <w:lvlJc w:val="left"/>
      <w:pPr>
        <w:tabs>
          <w:tab w:val="num" w:pos="2160"/>
        </w:tabs>
        <w:ind w:left="2160" w:hanging="360"/>
      </w:pPr>
      <w:rPr>
        <w:rFonts w:ascii="Symbol" w:hAnsi="Symbol" w:hint="default"/>
      </w:rPr>
    </w:lvl>
    <w:lvl w:ilvl="3" w:tplc="9DA65E9E" w:tentative="1">
      <w:start w:val="1"/>
      <w:numFmt w:val="bullet"/>
      <w:lvlText w:val=""/>
      <w:lvlJc w:val="left"/>
      <w:pPr>
        <w:tabs>
          <w:tab w:val="num" w:pos="2880"/>
        </w:tabs>
        <w:ind w:left="2880" w:hanging="360"/>
      </w:pPr>
      <w:rPr>
        <w:rFonts w:ascii="Symbol" w:hAnsi="Symbol" w:hint="default"/>
      </w:rPr>
    </w:lvl>
    <w:lvl w:ilvl="4" w:tplc="566A9828" w:tentative="1">
      <w:start w:val="1"/>
      <w:numFmt w:val="bullet"/>
      <w:lvlText w:val=""/>
      <w:lvlJc w:val="left"/>
      <w:pPr>
        <w:tabs>
          <w:tab w:val="num" w:pos="3600"/>
        </w:tabs>
        <w:ind w:left="3600" w:hanging="360"/>
      </w:pPr>
      <w:rPr>
        <w:rFonts w:ascii="Symbol" w:hAnsi="Symbol" w:hint="default"/>
      </w:rPr>
    </w:lvl>
    <w:lvl w:ilvl="5" w:tplc="D362D5A2" w:tentative="1">
      <w:start w:val="1"/>
      <w:numFmt w:val="bullet"/>
      <w:lvlText w:val=""/>
      <w:lvlJc w:val="left"/>
      <w:pPr>
        <w:tabs>
          <w:tab w:val="num" w:pos="4320"/>
        </w:tabs>
        <w:ind w:left="4320" w:hanging="360"/>
      </w:pPr>
      <w:rPr>
        <w:rFonts w:ascii="Symbol" w:hAnsi="Symbol" w:hint="default"/>
      </w:rPr>
    </w:lvl>
    <w:lvl w:ilvl="6" w:tplc="2F06856A" w:tentative="1">
      <w:start w:val="1"/>
      <w:numFmt w:val="bullet"/>
      <w:lvlText w:val=""/>
      <w:lvlJc w:val="left"/>
      <w:pPr>
        <w:tabs>
          <w:tab w:val="num" w:pos="5040"/>
        </w:tabs>
        <w:ind w:left="5040" w:hanging="360"/>
      </w:pPr>
      <w:rPr>
        <w:rFonts w:ascii="Symbol" w:hAnsi="Symbol" w:hint="default"/>
      </w:rPr>
    </w:lvl>
    <w:lvl w:ilvl="7" w:tplc="C1A0C2F0" w:tentative="1">
      <w:start w:val="1"/>
      <w:numFmt w:val="bullet"/>
      <w:lvlText w:val=""/>
      <w:lvlJc w:val="left"/>
      <w:pPr>
        <w:tabs>
          <w:tab w:val="num" w:pos="5760"/>
        </w:tabs>
        <w:ind w:left="5760" w:hanging="360"/>
      </w:pPr>
      <w:rPr>
        <w:rFonts w:ascii="Symbol" w:hAnsi="Symbol" w:hint="default"/>
      </w:rPr>
    </w:lvl>
    <w:lvl w:ilvl="8" w:tplc="1C6803EA" w:tentative="1">
      <w:start w:val="1"/>
      <w:numFmt w:val="bullet"/>
      <w:lvlText w:val=""/>
      <w:lvlJc w:val="left"/>
      <w:pPr>
        <w:tabs>
          <w:tab w:val="num" w:pos="6480"/>
        </w:tabs>
        <w:ind w:left="6480" w:hanging="360"/>
      </w:pPr>
      <w:rPr>
        <w:rFonts w:ascii="Symbol" w:hAnsi="Symbol" w:hint="default"/>
      </w:rPr>
    </w:lvl>
  </w:abstractNum>
  <w:abstractNum w:abstractNumId="1">
    <w:nsid w:val="22F36AEA"/>
    <w:multiLevelType w:val="multilevel"/>
    <w:tmpl w:val="9666686C"/>
    <w:lvl w:ilvl="0">
      <w:start w:val="1"/>
      <w:numFmt w:val="bullet"/>
      <w:lvlText w:val="-"/>
      <w:lvlJc w:val="left"/>
      <w:pPr>
        <w:ind w:left="720" w:firstLine="360"/>
      </w:pPr>
      <w:rPr>
        <w:rFonts w:ascii="Arial" w:eastAsia="Arial" w:hAnsi="Arial" w:cs="Arial"/>
        <w:b/>
        <w:lang w:val="fr-CA"/>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2918262B"/>
    <w:multiLevelType w:val="hybridMultilevel"/>
    <w:tmpl w:val="E2B4D3D8"/>
    <w:lvl w:ilvl="0" w:tplc="7E723E3C">
      <w:start w:val="1"/>
      <w:numFmt w:val="bullet"/>
      <w:lvlText w:val=""/>
      <w:lvlPicBulletId w:val="0"/>
      <w:lvlJc w:val="left"/>
      <w:pPr>
        <w:tabs>
          <w:tab w:val="num" w:pos="720"/>
        </w:tabs>
        <w:ind w:left="720" w:hanging="360"/>
      </w:pPr>
      <w:rPr>
        <w:rFonts w:ascii="Symbol" w:hAnsi="Symbol" w:hint="default"/>
      </w:rPr>
    </w:lvl>
    <w:lvl w:ilvl="1" w:tplc="0D48F3EE" w:tentative="1">
      <w:start w:val="1"/>
      <w:numFmt w:val="bullet"/>
      <w:lvlText w:val=""/>
      <w:lvlJc w:val="left"/>
      <w:pPr>
        <w:tabs>
          <w:tab w:val="num" w:pos="1440"/>
        </w:tabs>
        <w:ind w:left="1440" w:hanging="360"/>
      </w:pPr>
      <w:rPr>
        <w:rFonts w:ascii="Symbol" w:hAnsi="Symbol" w:hint="default"/>
      </w:rPr>
    </w:lvl>
    <w:lvl w:ilvl="2" w:tplc="9A3ECD64" w:tentative="1">
      <w:start w:val="1"/>
      <w:numFmt w:val="bullet"/>
      <w:lvlText w:val=""/>
      <w:lvlJc w:val="left"/>
      <w:pPr>
        <w:tabs>
          <w:tab w:val="num" w:pos="2160"/>
        </w:tabs>
        <w:ind w:left="2160" w:hanging="360"/>
      </w:pPr>
      <w:rPr>
        <w:rFonts w:ascii="Symbol" w:hAnsi="Symbol" w:hint="default"/>
      </w:rPr>
    </w:lvl>
    <w:lvl w:ilvl="3" w:tplc="066A8FAE" w:tentative="1">
      <w:start w:val="1"/>
      <w:numFmt w:val="bullet"/>
      <w:lvlText w:val=""/>
      <w:lvlJc w:val="left"/>
      <w:pPr>
        <w:tabs>
          <w:tab w:val="num" w:pos="2880"/>
        </w:tabs>
        <w:ind w:left="2880" w:hanging="360"/>
      </w:pPr>
      <w:rPr>
        <w:rFonts w:ascii="Symbol" w:hAnsi="Symbol" w:hint="default"/>
      </w:rPr>
    </w:lvl>
    <w:lvl w:ilvl="4" w:tplc="6E60DBE0" w:tentative="1">
      <w:start w:val="1"/>
      <w:numFmt w:val="bullet"/>
      <w:lvlText w:val=""/>
      <w:lvlJc w:val="left"/>
      <w:pPr>
        <w:tabs>
          <w:tab w:val="num" w:pos="3600"/>
        </w:tabs>
        <w:ind w:left="3600" w:hanging="360"/>
      </w:pPr>
      <w:rPr>
        <w:rFonts w:ascii="Symbol" w:hAnsi="Symbol" w:hint="default"/>
      </w:rPr>
    </w:lvl>
    <w:lvl w:ilvl="5" w:tplc="B038C3C2" w:tentative="1">
      <w:start w:val="1"/>
      <w:numFmt w:val="bullet"/>
      <w:lvlText w:val=""/>
      <w:lvlJc w:val="left"/>
      <w:pPr>
        <w:tabs>
          <w:tab w:val="num" w:pos="4320"/>
        </w:tabs>
        <w:ind w:left="4320" w:hanging="360"/>
      </w:pPr>
      <w:rPr>
        <w:rFonts w:ascii="Symbol" w:hAnsi="Symbol" w:hint="default"/>
      </w:rPr>
    </w:lvl>
    <w:lvl w:ilvl="6" w:tplc="7154095A" w:tentative="1">
      <w:start w:val="1"/>
      <w:numFmt w:val="bullet"/>
      <w:lvlText w:val=""/>
      <w:lvlJc w:val="left"/>
      <w:pPr>
        <w:tabs>
          <w:tab w:val="num" w:pos="5040"/>
        </w:tabs>
        <w:ind w:left="5040" w:hanging="360"/>
      </w:pPr>
      <w:rPr>
        <w:rFonts w:ascii="Symbol" w:hAnsi="Symbol" w:hint="default"/>
      </w:rPr>
    </w:lvl>
    <w:lvl w:ilvl="7" w:tplc="FF642AA0" w:tentative="1">
      <w:start w:val="1"/>
      <w:numFmt w:val="bullet"/>
      <w:lvlText w:val=""/>
      <w:lvlJc w:val="left"/>
      <w:pPr>
        <w:tabs>
          <w:tab w:val="num" w:pos="5760"/>
        </w:tabs>
        <w:ind w:left="5760" w:hanging="360"/>
      </w:pPr>
      <w:rPr>
        <w:rFonts w:ascii="Symbol" w:hAnsi="Symbol" w:hint="default"/>
      </w:rPr>
    </w:lvl>
    <w:lvl w:ilvl="8" w:tplc="CABE55A0" w:tentative="1">
      <w:start w:val="1"/>
      <w:numFmt w:val="bullet"/>
      <w:lvlText w:val=""/>
      <w:lvlJc w:val="left"/>
      <w:pPr>
        <w:tabs>
          <w:tab w:val="num" w:pos="6480"/>
        </w:tabs>
        <w:ind w:left="6480" w:hanging="360"/>
      </w:pPr>
      <w:rPr>
        <w:rFonts w:ascii="Symbol" w:hAnsi="Symbol" w:hint="default"/>
      </w:rPr>
    </w:lvl>
  </w:abstractNum>
  <w:abstractNum w:abstractNumId="3">
    <w:nsid w:val="33AA4038"/>
    <w:multiLevelType w:val="hybridMultilevel"/>
    <w:tmpl w:val="D9B46964"/>
    <w:lvl w:ilvl="0" w:tplc="BBF67EE8">
      <w:start w:val="1"/>
      <w:numFmt w:val="bullet"/>
      <w:lvlText w:val=""/>
      <w:lvlPicBulletId w:val="0"/>
      <w:lvlJc w:val="left"/>
      <w:pPr>
        <w:tabs>
          <w:tab w:val="num" w:pos="720"/>
        </w:tabs>
        <w:ind w:left="720" w:hanging="360"/>
      </w:pPr>
      <w:rPr>
        <w:rFonts w:ascii="Symbol" w:hAnsi="Symbol" w:hint="default"/>
      </w:rPr>
    </w:lvl>
    <w:lvl w:ilvl="1" w:tplc="F686119C" w:tentative="1">
      <w:start w:val="1"/>
      <w:numFmt w:val="bullet"/>
      <w:lvlText w:val=""/>
      <w:lvlJc w:val="left"/>
      <w:pPr>
        <w:tabs>
          <w:tab w:val="num" w:pos="1440"/>
        </w:tabs>
        <w:ind w:left="1440" w:hanging="360"/>
      </w:pPr>
      <w:rPr>
        <w:rFonts w:ascii="Symbol" w:hAnsi="Symbol" w:hint="default"/>
      </w:rPr>
    </w:lvl>
    <w:lvl w:ilvl="2" w:tplc="05887070" w:tentative="1">
      <w:start w:val="1"/>
      <w:numFmt w:val="bullet"/>
      <w:lvlText w:val=""/>
      <w:lvlJc w:val="left"/>
      <w:pPr>
        <w:tabs>
          <w:tab w:val="num" w:pos="2160"/>
        </w:tabs>
        <w:ind w:left="2160" w:hanging="360"/>
      </w:pPr>
      <w:rPr>
        <w:rFonts w:ascii="Symbol" w:hAnsi="Symbol" w:hint="default"/>
      </w:rPr>
    </w:lvl>
    <w:lvl w:ilvl="3" w:tplc="0D4A3DBC" w:tentative="1">
      <w:start w:val="1"/>
      <w:numFmt w:val="bullet"/>
      <w:lvlText w:val=""/>
      <w:lvlJc w:val="left"/>
      <w:pPr>
        <w:tabs>
          <w:tab w:val="num" w:pos="2880"/>
        </w:tabs>
        <w:ind w:left="2880" w:hanging="360"/>
      </w:pPr>
      <w:rPr>
        <w:rFonts w:ascii="Symbol" w:hAnsi="Symbol" w:hint="default"/>
      </w:rPr>
    </w:lvl>
    <w:lvl w:ilvl="4" w:tplc="DCA67BCE" w:tentative="1">
      <w:start w:val="1"/>
      <w:numFmt w:val="bullet"/>
      <w:lvlText w:val=""/>
      <w:lvlJc w:val="left"/>
      <w:pPr>
        <w:tabs>
          <w:tab w:val="num" w:pos="3600"/>
        </w:tabs>
        <w:ind w:left="3600" w:hanging="360"/>
      </w:pPr>
      <w:rPr>
        <w:rFonts w:ascii="Symbol" w:hAnsi="Symbol" w:hint="default"/>
      </w:rPr>
    </w:lvl>
    <w:lvl w:ilvl="5" w:tplc="F63AB784" w:tentative="1">
      <w:start w:val="1"/>
      <w:numFmt w:val="bullet"/>
      <w:lvlText w:val=""/>
      <w:lvlJc w:val="left"/>
      <w:pPr>
        <w:tabs>
          <w:tab w:val="num" w:pos="4320"/>
        </w:tabs>
        <w:ind w:left="4320" w:hanging="360"/>
      </w:pPr>
      <w:rPr>
        <w:rFonts w:ascii="Symbol" w:hAnsi="Symbol" w:hint="default"/>
      </w:rPr>
    </w:lvl>
    <w:lvl w:ilvl="6" w:tplc="F0A0DD50" w:tentative="1">
      <w:start w:val="1"/>
      <w:numFmt w:val="bullet"/>
      <w:lvlText w:val=""/>
      <w:lvlJc w:val="left"/>
      <w:pPr>
        <w:tabs>
          <w:tab w:val="num" w:pos="5040"/>
        </w:tabs>
        <w:ind w:left="5040" w:hanging="360"/>
      </w:pPr>
      <w:rPr>
        <w:rFonts w:ascii="Symbol" w:hAnsi="Symbol" w:hint="default"/>
      </w:rPr>
    </w:lvl>
    <w:lvl w:ilvl="7" w:tplc="C452103A" w:tentative="1">
      <w:start w:val="1"/>
      <w:numFmt w:val="bullet"/>
      <w:lvlText w:val=""/>
      <w:lvlJc w:val="left"/>
      <w:pPr>
        <w:tabs>
          <w:tab w:val="num" w:pos="5760"/>
        </w:tabs>
        <w:ind w:left="5760" w:hanging="360"/>
      </w:pPr>
      <w:rPr>
        <w:rFonts w:ascii="Symbol" w:hAnsi="Symbol" w:hint="default"/>
      </w:rPr>
    </w:lvl>
    <w:lvl w:ilvl="8" w:tplc="DD02167A" w:tentative="1">
      <w:start w:val="1"/>
      <w:numFmt w:val="bullet"/>
      <w:lvlText w:val=""/>
      <w:lvlJc w:val="left"/>
      <w:pPr>
        <w:tabs>
          <w:tab w:val="num" w:pos="6480"/>
        </w:tabs>
        <w:ind w:left="6480" w:hanging="360"/>
      </w:pPr>
      <w:rPr>
        <w:rFonts w:ascii="Symbol" w:hAnsi="Symbol" w:hint="default"/>
      </w:rPr>
    </w:lvl>
  </w:abstractNum>
  <w:abstractNum w:abstractNumId="4">
    <w:nsid w:val="44AB1442"/>
    <w:multiLevelType w:val="hybridMultilevel"/>
    <w:tmpl w:val="98B4E1C0"/>
    <w:lvl w:ilvl="0" w:tplc="2EBE93EE">
      <w:start w:val="1"/>
      <w:numFmt w:val="bullet"/>
      <w:lvlText w:val=""/>
      <w:lvlPicBulletId w:val="0"/>
      <w:lvlJc w:val="left"/>
      <w:pPr>
        <w:tabs>
          <w:tab w:val="num" w:pos="720"/>
        </w:tabs>
        <w:ind w:left="720" w:hanging="360"/>
      </w:pPr>
      <w:rPr>
        <w:rFonts w:ascii="Symbol" w:hAnsi="Symbol" w:hint="default"/>
      </w:rPr>
    </w:lvl>
    <w:lvl w:ilvl="1" w:tplc="7AA0AA98" w:tentative="1">
      <w:start w:val="1"/>
      <w:numFmt w:val="bullet"/>
      <w:lvlText w:val=""/>
      <w:lvlJc w:val="left"/>
      <w:pPr>
        <w:tabs>
          <w:tab w:val="num" w:pos="1440"/>
        </w:tabs>
        <w:ind w:left="1440" w:hanging="360"/>
      </w:pPr>
      <w:rPr>
        <w:rFonts w:ascii="Symbol" w:hAnsi="Symbol" w:hint="default"/>
      </w:rPr>
    </w:lvl>
    <w:lvl w:ilvl="2" w:tplc="F6E2DD38" w:tentative="1">
      <w:start w:val="1"/>
      <w:numFmt w:val="bullet"/>
      <w:lvlText w:val=""/>
      <w:lvlJc w:val="left"/>
      <w:pPr>
        <w:tabs>
          <w:tab w:val="num" w:pos="2160"/>
        </w:tabs>
        <w:ind w:left="2160" w:hanging="360"/>
      </w:pPr>
      <w:rPr>
        <w:rFonts w:ascii="Symbol" w:hAnsi="Symbol" w:hint="default"/>
      </w:rPr>
    </w:lvl>
    <w:lvl w:ilvl="3" w:tplc="6DAA87C2" w:tentative="1">
      <w:start w:val="1"/>
      <w:numFmt w:val="bullet"/>
      <w:lvlText w:val=""/>
      <w:lvlJc w:val="left"/>
      <w:pPr>
        <w:tabs>
          <w:tab w:val="num" w:pos="2880"/>
        </w:tabs>
        <w:ind w:left="2880" w:hanging="360"/>
      </w:pPr>
      <w:rPr>
        <w:rFonts w:ascii="Symbol" w:hAnsi="Symbol" w:hint="default"/>
      </w:rPr>
    </w:lvl>
    <w:lvl w:ilvl="4" w:tplc="BE22B29E" w:tentative="1">
      <w:start w:val="1"/>
      <w:numFmt w:val="bullet"/>
      <w:lvlText w:val=""/>
      <w:lvlJc w:val="left"/>
      <w:pPr>
        <w:tabs>
          <w:tab w:val="num" w:pos="3600"/>
        </w:tabs>
        <w:ind w:left="3600" w:hanging="360"/>
      </w:pPr>
      <w:rPr>
        <w:rFonts w:ascii="Symbol" w:hAnsi="Symbol" w:hint="default"/>
      </w:rPr>
    </w:lvl>
    <w:lvl w:ilvl="5" w:tplc="EEE0C3C8" w:tentative="1">
      <w:start w:val="1"/>
      <w:numFmt w:val="bullet"/>
      <w:lvlText w:val=""/>
      <w:lvlJc w:val="left"/>
      <w:pPr>
        <w:tabs>
          <w:tab w:val="num" w:pos="4320"/>
        </w:tabs>
        <w:ind w:left="4320" w:hanging="360"/>
      </w:pPr>
      <w:rPr>
        <w:rFonts w:ascii="Symbol" w:hAnsi="Symbol" w:hint="default"/>
      </w:rPr>
    </w:lvl>
    <w:lvl w:ilvl="6" w:tplc="5ED2FC98" w:tentative="1">
      <w:start w:val="1"/>
      <w:numFmt w:val="bullet"/>
      <w:lvlText w:val=""/>
      <w:lvlJc w:val="left"/>
      <w:pPr>
        <w:tabs>
          <w:tab w:val="num" w:pos="5040"/>
        </w:tabs>
        <w:ind w:left="5040" w:hanging="360"/>
      </w:pPr>
      <w:rPr>
        <w:rFonts w:ascii="Symbol" w:hAnsi="Symbol" w:hint="default"/>
      </w:rPr>
    </w:lvl>
    <w:lvl w:ilvl="7" w:tplc="F1C84EBE" w:tentative="1">
      <w:start w:val="1"/>
      <w:numFmt w:val="bullet"/>
      <w:lvlText w:val=""/>
      <w:lvlJc w:val="left"/>
      <w:pPr>
        <w:tabs>
          <w:tab w:val="num" w:pos="5760"/>
        </w:tabs>
        <w:ind w:left="5760" w:hanging="360"/>
      </w:pPr>
      <w:rPr>
        <w:rFonts w:ascii="Symbol" w:hAnsi="Symbol" w:hint="default"/>
      </w:rPr>
    </w:lvl>
    <w:lvl w:ilvl="8" w:tplc="4072BD98" w:tentative="1">
      <w:start w:val="1"/>
      <w:numFmt w:val="bullet"/>
      <w:lvlText w:val=""/>
      <w:lvlJc w:val="left"/>
      <w:pPr>
        <w:tabs>
          <w:tab w:val="num" w:pos="6480"/>
        </w:tabs>
        <w:ind w:left="6480" w:hanging="360"/>
      </w:pPr>
      <w:rPr>
        <w:rFonts w:ascii="Symbol" w:hAnsi="Symbol" w:hint="default"/>
      </w:rPr>
    </w:lvl>
  </w:abstractNum>
  <w:abstractNum w:abstractNumId="5">
    <w:nsid w:val="4BCB6F75"/>
    <w:multiLevelType w:val="hybridMultilevel"/>
    <w:tmpl w:val="73B670DA"/>
    <w:lvl w:ilvl="0" w:tplc="CDBE854A">
      <w:start w:val="1"/>
      <w:numFmt w:val="bullet"/>
      <w:lvlText w:val=""/>
      <w:lvlPicBulletId w:val="0"/>
      <w:lvlJc w:val="left"/>
      <w:pPr>
        <w:tabs>
          <w:tab w:val="num" w:pos="720"/>
        </w:tabs>
        <w:ind w:left="720" w:hanging="360"/>
      </w:pPr>
      <w:rPr>
        <w:rFonts w:ascii="Symbol" w:hAnsi="Symbol" w:hint="default"/>
      </w:rPr>
    </w:lvl>
    <w:lvl w:ilvl="1" w:tplc="CD42F734" w:tentative="1">
      <w:start w:val="1"/>
      <w:numFmt w:val="bullet"/>
      <w:lvlText w:val=""/>
      <w:lvlJc w:val="left"/>
      <w:pPr>
        <w:tabs>
          <w:tab w:val="num" w:pos="1440"/>
        </w:tabs>
        <w:ind w:left="1440" w:hanging="360"/>
      </w:pPr>
      <w:rPr>
        <w:rFonts w:ascii="Symbol" w:hAnsi="Symbol" w:hint="default"/>
      </w:rPr>
    </w:lvl>
    <w:lvl w:ilvl="2" w:tplc="1AF44200" w:tentative="1">
      <w:start w:val="1"/>
      <w:numFmt w:val="bullet"/>
      <w:lvlText w:val=""/>
      <w:lvlJc w:val="left"/>
      <w:pPr>
        <w:tabs>
          <w:tab w:val="num" w:pos="2160"/>
        </w:tabs>
        <w:ind w:left="2160" w:hanging="360"/>
      </w:pPr>
      <w:rPr>
        <w:rFonts w:ascii="Symbol" w:hAnsi="Symbol" w:hint="default"/>
      </w:rPr>
    </w:lvl>
    <w:lvl w:ilvl="3" w:tplc="5AD63AD2" w:tentative="1">
      <w:start w:val="1"/>
      <w:numFmt w:val="bullet"/>
      <w:lvlText w:val=""/>
      <w:lvlJc w:val="left"/>
      <w:pPr>
        <w:tabs>
          <w:tab w:val="num" w:pos="2880"/>
        </w:tabs>
        <w:ind w:left="2880" w:hanging="360"/>
      </w:pPr>
      <w:rPr>
        <w:rFonts w:ascii="Symbol" w:hAnsi="Symbol" w:hint="default"/>
      </w:rPr>
    </w:lvl>
    <w:lvl w:ilvl="4" w:tplc="1360C47A" w:tentative="1">
      <w:start w:val="1"/>
      <w:numFmt w:val="bullet"/>
      <w:lvlText w:val=""/>
      <w:lvlJc w:val="left"/>
      <w:pPr>
        <w:tabs>
          <w:tab w:val="num" w:pos="3600"/>
        </w:tabs>
        <w:ind w:left="3600" w:hanging="360"/>
      </w:pPr>
      <w:rPr>
        <w:rFonts w:ascii="Symbol" w:hAnsi="Symbol" w:hint="default"/>
      </w:rPr>
    </w:lvl>
    <w:lvl w:ilvl="5" w:tplc="1FB6EF58" w:tentative="1">
      <w:start w:val="1"/>
      <w:numFmt w:val="bullet"/>
      <w:lvlText w:val=""/>
      <w:lvlJc w:val="left"/>
      <w:pPr>
        <w:tabs>
          <w:tab w:val="num" w:pos="4320"/>
        </w:tabs>
        <w:ind w:left="4320" w:hanging="360"/>
      </w:pPr>
      <w:rPr>
        <w:rFonts w:ascii="Symbol" w:hAnsi="Symbol" w:hint="default"/>
      </w:rPr>
    </w:lvl>
    <w:lvl w:ilvl="6" w:tplc="95A442D8" w:tentative="1">
      <w:start w:val="1"/>
      <w:numFmt w:val="bullet"/>
      <w:lvlText w:val=""/>
      <w:lvlJc w:val="left"/>
      <w:pPr>
        <w:tabs>
          <w:tab w:val="num" w:pos="5040"/>
        </w:tabs>
        <w:ind w:left="5040" w:hanging="360"/>
      </w:pPr>
      <w:rPr>
        <w:rFonts w:ascii="Symbol" w:hAnsi="Symbol" w:hint="default"/>
      </w:rPr>
    </w:lvl>
    <w:lvl w:ilvl="7" w:tplc="C332DD7C" w:tentative="1">
      <w:start w:val="1"/>
      <w:numFmt w:val="bullet"/>
      <w:lvlText w:val=""/>
      <w:lvlJc w:val="left"/>
      <w:pPr>
        <w:tabs>
          <w:tab w:val="num" w:pos="5760"/>
        </w:tabs>
        <w:ind w:left="5760" w:hanging="360"/>
      </w:pPr>
      <w:rPr>
        <w:rFonts w:ascii="Symbol" w:hAnsi="Symbol" w:hint="default"/>
      </w:rPr>
    </w:lvl>
    <w:lvl w:ilvl="8" w:tplc="8DA68950" w:tentative="1">
      <w:start w:val="1"/>
      <w:numFmt w:val="bullet"/>
      <w:lvlText w:val=""/>
      <w:lvlJc w:val="left"/>
      <w:pPr>
        <w:tabs>
          <w:tab w:val="num" w:pos="6480"/>
        </w:tabs>
        <w:ind w:left="6480" w:hanging="360"/>
      </w:pPr>
      <w:rPr>
        <w:rFonts w:ascii="Symbol" w:hAnsi="Symbol" w:hint="default"/>
      </w:rPr>
    </w:lvl>
  </w:abstractNum>
  <w:abstractNum w:abstractNumId="6">
    <w:nsid w:val="4DDD4CBC"/>
    <w:multiLevelType w:val="hybridMultilevel"/>
    <w:tmpl w:val="354E4228"/>
    <w:lvl w:ilvl="0" w:tplc="549C6F82">
      <w:start w:val="1"/>
      <w:numFmt w:val="bullet"/>
      <w:lvlText w:val=""/>
      <w:lvlPicBulletId w:val="0"/>
      <w:lvlJc w:val="left"/>
      <w:pPr>
        <w:tabs>
          <w:tab w:val="num" w:pos="720"/>
        </w:tabs>
        <w:ind w:left="720" w:hanging="360"/>
      </w:pPr>
      <w:rPr>
        <w:rFonts w:ascii="Symbol" w:hAnsi="Symbol" w:hint="default"/>
      </w:rPr>
    </w:lvl>
    <w:lvl w:ilvl="1" w:tplc="2C1A437E" w:tentative="1">
      <w:start w:val="1"/>
      <w:numFmt w:val="bullet"/>
      <w:lvlText w:val=""/>
      <w:lvlJc w:val="left"/>
      <w:pPr>
        <w:tabs>
          <w:tab w:val="num" w:pos="1440"/>
        </w:tabs>
        <w:ind w:left="1440" w:hanging="360"/>
      </w:pPr>
      <w:rPr>
        <w:rFonts w:ascii="Symbol" w:hAnsi="Symbol" w:hint="default"/>
      </w:rPr>
    </w:lvl>
    <w:lvl w:ilvl="2" w:tplc="CB786814" w:tentative="1">
      <w:start w:val="1"/>
      <w:numFmt w:val="bullet"/>
      <w:lvlText w:val=""/>
      <w:lvlJc w:val="left"/>
      <w:pPr>
        <w:tabs>
          <w:tab w:val="num" w:pos="2160"/>
        </w:tabs>
        <w:ind w:left="2160" w:hanging="360"/>
      </w:pPr>
      <w:rPr>
        <w:rFonts w:ascii="Symbol" w:hAnsi="Symbol" w:hint="default"/>
      </w:rPr>
    </w:lvl>
    <w:lvl w:ilvl="3" w:tplc="3B2EC640" w:tentative="1">
      <w:start w:val="1"/>
      <w:numFmt w:val="bullet"/>
      <w:lvlText w:val=""/>
      <w:lvlJc w:val="left"/>
      <w:pPr>
        <w:tabs>
          <w:tab w:val="num" w:pos="2880"/>
        </w:tabs>
        <w:ind w:left="2880" w:hanging="360"/>
      </w:pPr>
      <w:rPr>
        <w:rFonts w:ascii="Symbol" w:hAnsi="Symbol" w:hint="default"/>
      </w:rPr>
    </w:lvl>
    <w:lvl w:ilvl="4" w:tplc="1F56746C" w:tentative="1">
      <w:start w:val="1"/>
      <w:numFmt w:val="bullet"/>
      <w:lvlText w:val=""/>
      <w:lvlJc w:val="left"/>
      <w:pPr>
        <w:tabs>
          <w:tab w:val="num" w:pos="3600"/>
        </w:tabs>
        <w:ind w:left="3600" w:hanging="360"/>
      </w:pPr>
      <w:rPr>
        <w:rFonts w:ascii="Symbol" w:hAnsi="Symbol" w:hint="default"/>
      </w:rPr>
    </w:lvl>
    <w:lvl w:ilvl="5" w:tplc="BBD2E700" w:tentative="1">
      <w:start w:val="1"/>
      <w:numFmt w:val="bullet"/>
      <w:lvlText w:val=""/>
      <w:lvlJc w:val="left"/>
      <w:pPr>
        <w:tabs>
          <w:tab w:val="num" w:pos="4320"/>
        </w:tabs>
        <w:ind w:left="4320" w:hanging="360"/>
      </w:pPr>
      <w:rPr>
        <w:rFonts w:ascii="Symbol" w:hAnsi="Symbol" w:hint="default"/>
      </w:rPr>
    </w:lvl>
    <w:lvl w:ilvl="6" w:tplc="7D2C8104" w:tentative="1">
      <w:start w:val="1"/>
      <w:numFmt w:val="bullet"/>
      <w:lvlText w:val=""/>
      <w:lvlJc w:val="left"/>
      <w:pPr>
        <w:tabs>
          <w:tab w:val="num" w:pos="5040"/>
        </w:tabs>
        <w:ind w:left="5040" w:hanging="360"/>
      </w:pPr>
      <w:rPr>
        <w:rFonts w:ascii="Symbol" w:hAnsi="Symbol" w:hint="default"/>
      </w:rPr>
    </w:lvl>
    <w:lvl w:ilvl="7" w:tplc="1D522DE6" w:tentative="1">
      <w:start w:val="1"/>
      <w:numFmt w:val="bullet"/>
      <w:lvlText w:val=""/>
      <w:lvlJc w:val="left"/>
      <w:pPr>
        <w:tabs>
          <w:tab w:val="num" w:pos="5760"/>
        </w:tabs>
        <w:ind w:left="5760" w:hanging="360"/>
      </w:pPr>
      <w:rPr>
        <w:rFonts w:ascii="Symbol" w:hAnsi="Symbol" w:hint="default"/>
      </w:rPr>
    </w:lvl>
    <w:lvl w:ilvl="8" w:tplc="4AD8D974" w:tentative="1">
      <w:start w:val="1"/>
      <w:numFmt w:val="bullet"/>
      <w:lvlText w:val=""/>
      <w:lvlJc w:val="left"/>
      <w:pPr>
        <w:tabs>
          <w:tab w:val="num" w:pos="6480"/>
        </w:tabs>
        <w:ind w:left="6480" w:hanging="360"/>
      </w:pPr>
      <w:rPr>
        <w:rFonts w:ascii="Symbol" w:hAnsi="Symbol" w:hint="default"/>
      </w:rPr>
    </w:lvl>
  </w:abstractNum>
  <w:abstractNum w:abstractNumId="7">
    <w:nsid w:val="52875975"/>
    <w:multiLevelType w:val="hybridMultilevel"/>
    <w:tmpl w:val="315866FA"/>
    <w:lvl w:ilvl="0" w:tplc="EF983CE0">
      <w:start w:val="1"/>
      <w:numFmt w:val="bullet"/>
      <w:lvlText w:val=""/>
      <w:lvlPicBulletId w:val="0"/>
      <w:lvlJc w:val="left"/>
      <w:pPr>
        <w:tabs>
          <w:tab w:val="num" w:pos="720"/>
        </w:tabs>
        <w:ind w:left="720" w:hanging="360"/>
      </w:pPr>
      <w:rPr>
        <w:rFonts w:ascii="Symbol" w:hAnsi="Symbol" w:hint="default"/>
      </w:rPr>
    </w:lvl>
    <w:lvl w:ilvl="1" w:tplc="C4381FE4" w:tentative="1">
      <w:start w:val="1"/>
      <w:numFmt w:val="bullet"/>
      <w:lvlText w:val=""/>
      <w:lvlJc w:val="left"/>
      <w:pPr>
        <w:tabs>
          <w:tab w:val="num" w:pos="1440"/>
        </w:tabs>
        <w:ind w:left="1440" w:hanging="360"/>
      </w:pPr>
      <w:rPr>
        <w:rFonts w:ascii="Symbol" w:hAnsi="Symbol" w:hint="default"/>
      </w:rPr>
    </w:lvl>
    <w:lvl w:ilvl="2" w:tplc="F42859A8" w:tentative="1">
      <w:start w:val="1"/>
      <w:numFmt w:val="bullet"/>
      <w:lvlText w:val=""/>
      <w:lvlJc w:val="left"/>
      <w:pPr>
        <w:tabs>
          <w:tab w:val="num" w:pos="2160"/>
        </w:tabs>
        <w:ind w:left="2160" w:hanging="360"/>
      </w:pPr>
      <w:rPr>
        <w:rFonts w:ascii="Symbol" w:hAnsi="Symbol" w:hint="default"/>
      </w:rPr>
    </w:lvl>
    <w:lvl w:ilvl="3" w:tplc="0220CFC4" w:tentative="1">
      <w:start w:val="1"/>
      <w:numFmt w:val="bullet"/>
      <w:lvlText w:val=""/>
      <w:lvlJc w:val="left"/>
      <w:pPr>
        <w:tabs>
          <w:tab w:val="num" w:pos="2880"/>
        </w:tabs>
        <w:ind w:left="2880" w:hanging="360"/>
      </w:pPr>
      <w:rPr>
        <w:rFonts w:ascii="Symbol" w:hAnsi="Symbol" w:hint="default"/>
      </w:rPr>
    </w:lvl>
    <w:lvl w:ilvl="4" w:tplc="28FE1240" w:tentative="1">
      <w:start w:val="1"/>
      <w:numFmt w:val="bullet"/>
      <w:lvlText w:val=""/>
      <w:lvlJc w:val="left"/>
      <w:pPr>
        <w:tabs>
          <w:tab w:val="num" w:pos="3600"/>
        </w:tabs>
        <w:ind w:left="3600" w:hanging="360"/>
      </w:pPr>
      <w:rPr>
        <w:rFonts w:ascii="Symbol" w:hAnsi="Symbol" w:hint="default"/>
      </w:rPr>
    </w:lvl>
    <w:lvl w:ilvl="5" w:tplc="A134B7D8" w:tentative="1">
      <w:start w:val="1"/>
      <w:numFmt w:val="bullet"/>
      <w:lvlText w:val=""/>
      <w:lvlJc w:val="left"/>
      <w:pPr>
        <w:tabs>
          <w:tab w:val="num" w:pos="4320"/>
        </w:tabs>
        <w:ind w:left="4320" w:hanging="360"/>
      </w:pPr>
      <w:rPr>
        <w:rFonts w:ascii="Symbol" w:hAnsi="Symbol" w:hint="default"/>
      </w:rPr>
    </w:lvl>
    <w:lvl w:ilvl="6" w:tplc="7756B6C8" w:tentative="1">
      <w:start w:val="1"/>
      <w:numFmt w:val="bullet"/>
      <w:lvlText w:val=""/>
      <w:lvlJc w:val="left"/>
      <w:pPr>
        <w:tabs>
          <w:tab w:val="num" w:pos="5040"/>
        </w:tabs>
        <w:ind w:left="5040" w:hanging="360"/>
      </w:pPr>
      <w:rPr>
        <w:rFonts w:ascii="Symbol" w:hAnsi="Symbol" w:hint="default"/>
      </w:rPr>
    </w:lvl>
    <w:lvl w:ilvl="7" w:tplc="B498D350" w:tentative="1">
      <w:start w:val="1"/>
      <w:numFmt w:val="bullet"/>
      <w:lvlText w:val=""/>
      <w:lvlJc w:val="left"/>
      <w:pPr>
        <w:tabs>
          <w:tab w:val="num" w:pos="5760"/>
        </w:tabs>
        <w:ind w:left="5760" w:hanging="360"/>
      </w:pPr>
      <w:rPr>
        <w:rFonts w:ascii="Symbol" w:hAnsi="Symbol" w:hint="default"/>
      </w:rPr>
    </w:lvl>
    <w:lvl w:ilvl="8" w:tplc="37BCAAE6"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4"/>
  </w:num>
  <w:num w:numId="3">
    <w:abstractNumId w:val="0"/>
  </w:num>
  <w:num w:numId="4">
    <w:abstractNumId w:val="5"/>
  </w:num>
  <w:num w:numId="5">
    <w:abstractNumId w:val="2"/>
  </w:num>
  <w:num w:numId="6">
    <w:abstractNumId w:val="7"/>
  </w:num>
  <w:num w:numId="7">
    <w:abstractNumId w:val="6"/>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il">
    <w15:presenceInfo w15:providerId="None" w15:userId="G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85131"/>
    <w:rsid w:val="00000A02"/>
    <w:rsid w:val="00030146"/>
    <w:rsid w:val="00034F56"/>
    <w:rsid w:val="00043BE1"/>
    <w:rsid w:val="000460CE"/>
    <w:rsid w:val="00061196"/>
    <w:rsid w:val="00070A0D"/>
    <w:rsid w:val="000769DC"/>
    <w:rsid w:val="00084575"/>
    <w:rsid w:val="0008588D"/>
    <w:rsid w:val="0008615E"/>
    <w:rsid w:val="000E1853"/>
    <w:rsid w:val="000F112C"/>
    <w:rsid w:val="00112CD2"/>
    <w:rsid w:val="00131E55"/>
    <w:rsid w:val="001351B1"/>
    <w:rsid w:val="00145E31"/>
    <w:rsid w:val="001645EC"/>
    <w:rsid w:val="0018268B"/>
    <w:rsid w:val="00185F1D"/>
    <w:rsid w:val="001F37A1"/>
    <w:rsid w:val="001F3D83"/>
    <w:rsid w:val="00201851"/>
    <w:rsid w:val="00211126"/>
    <w:rsid w:val="002320E1"/>
    <w:rsid w:val="00247FFA"/>
    <w:rsid w:val="00263F7B"/>
    <w:rsid w:val="00272DE0"/>
    <w:rsid w:val="002953A9"/>
    <w:rsid w:val="002B608B"/>
    <w:rsid w:val="002C1129"/>
    <w:rsid w:val="002C62A7"/>
    <w:rsid w:val="002D4803"/>
    <w:rsid w:val="002D4B4A"/>
    <w:rsid w:val="002D68AE"/>
    <w:rsid w:val="003000AE"/>
    <w:rsid w:val="00305936"/>
    <w:rsid w:val="00355448"/>
    <w:rsid w:val="00355CCE"/>
    <w:rsid w:val="00357408"/>
    <w:rsid w:val="00376883"/>
    <w:rsid w:val="00377487"/>
    <w:rsid w:val="003A7048"/>
    <w:rsid w:val="003E40ED"/>
    <w:rsid w:val="003F2DBD"/>
    <w:rsid w:val="0040232B"/>
    <w:rsid w:val="00413632"/>
    <w:rsid w:val="00415F1D"/>
    <w:rsid w:val="0042206B"/>
    <w:rsid w:val="00433D52"/>
    <w:rsid w:val="00443A92"/>
    <w:rsid w:val="00445DD7"/>
    <w:rsid w:val="004473C9"/>
    <w:rsid w:val="00462ABD"/>
    <w:rsid w:val="00462EBD"/>
    <w:rsid w:val="00482E1D"/>
    <w:rsid w:val="004A7518"/>
    <w:rsid w:val="004B1FA6"/>
    <w:rsid w:val="004F329A"/>
    <w:rsid w:val="004F4289"/>
    <w:rsid w:val="004F7A9C"/>
    <w:rsid w:val="00510205"/>
    <w:rsid w:val="00515F7A"/>
    <w:rsid w:val="00520750"/>
    <w:rsid w:val="0053438F"/>
    <w:rsid w:val="005345DF"/>
    <w:rsid w:val="00534BC6"/>
    <w:rsid w:val="00543B7B"/>
    <w:rsid w:val="00553B70"/>
    <w:rsid w:val="00557C21"/>
    <w:rsid w:val="00560FEA"/>
    <w:rsid w:val="00565BC8"/>
    <w:rsid w:val="00572E68"/>
    <w:rsid w:val="00582E31"/>
    <w:rsid w:val="005942A0"/>
    <w:rsid w:val="005C20A1"/>
    <w:rsid w:val="005C5947"/>
    <w:rsid w:val="005F42D9"/>
    <w:rsid w:val="005F6DB9"/>
    <w:rsid w:val="005F710F"/>
    <w:rsid w:val="00607F31"/>
    <w:rsid w:val="00611B08"/>
    <w:rsid w:val="006227A0"/>
    <w:rsid w:val="0064146C"/>
    <w:rsid w:val="006612F2"/>
    <w:rsid w:val="0066637C"/>
    <w:rsid w:val="006726D4"/>
    <w:rsid w:val="00685315"/>
    <w:rsid w:val="00686230"/>
    <w:rsid w:val="00686E89"/>
    <w:rsid w:val="006B176B"/>
    <w:rsid w:val="006C1BDF"/>
    <w:rsid w:val="006E19D3"/>
    <w:rsid w:val="006E2CF1"/>
    <w:rsid w:val="00700C92"/>
    <w:rsid w:val="007143FF"/>
    <w:rsid w:val="00724E02"/>
    <w:rsid w:val="00744514"/>
    <w:rsid w:val="00771377"/>
    <w:rsid w:val="00783094"/>
    <w:rsid w:val="00795808"/>
    <w:rsid w:val="007A4616"/>
    <w:rsid w:val="007A64DB"/>
    <w:rsid w:val="007E1D4A"/>
    <w:rsid w:val="007E316E"/>
    <w:rsid w:val="00801138"/>
    <w:rsid w:val="00813906"/>
    <w:rsid w:val="008144D2"/>
    <w:rsid w:val="00824A69"/>
    <w:rsid w:val="00832534"/>
    <w:rsid w:val="008374E4"/>
    <w:rsid w:val="00837A98"/>
    <w:rsid w:val="0084008E"/>
    <w:rsid w:val="008543A1"/>
    <w:rsid w:val="00877A28"/>
    <w:rsid w:val="008A2E87"/>
    <w:rsid w:val="008C00F9"/>
    <w:rsid w:val="008D0D61"/>
    <w:rsid w:val="008F631D"/>
    <w:rsid w:val="0090137B"/>
    <w:rsid w:val="00915DD6"/>
    <w:rsid w:val="00946ADD"/>
    <w:rsid w:val="0095197E"/>
    <w:rsid w:val="00956BA2"/>
    <w:rsid w:val="0096573E"/>
    <w:rsid w:val="00983F36"/>
    <w:rsid w:val="00986B0E"/>
    <w:rsid w:val="00986E65"/>
    <w:rsid w:val="00987755"/>
    <w:rsid w:val="009B6B30"/>
    <w:rsid w:val="009C3320"/>
    <w:rsid w:val="009E20F6"/>
    <w:rsid w:val="00A0583A"/>
    <w:rsid w:val="00A10947"/>
    <w:rsid w:val="00A1300F"/>
    <w:rsid w:val="00A17539"/>
    <w:rsid w:val="00A2232E"/>
    <w:rsid w:val="00A2475B"/>
    <w:rsid w:val="00A270E8"/>
    <w:rsid w:val="00A37607"/>
    <w:rsid w:val="00A3790D"/>
    <w:rsid w:val="00A668F8"/>
    <w:rsid w:val="00A82C5D"/>
    <w:rsid w:val="00A9660D"/>
    <w:rsid w:val="00AB1DA9"/>
    <w:rsid w:val="00AC300E"/>
    <w:rsid w:val="00AD443D"/>
    <w:rsid w:val="00AF53C3"/>
    <w:rsid w:val="00AF6DB9"/>
    <w:rsid w:val="00AF6FD6"/>
    <w:rsid w:val="00B343E9"/>
    <w:rsid w:val="00B3583C"/>
    <w:rsid w:val="00B74303"/>
    <w:rsid w:val="00B91B70"/>
    <w:rsid w:val="00B968DE"/>
    <w:rsid w:val="00BC1FB6"/>
    <w:rsid w:val="00BC4B78"/>
    <w:rsid w:val="00BD6C32"/>
    <w:rsid w:val="00C028CE"/>
    <w:rsid w:val="00C11FF5"/>
    <w:rsid w:val="00C161F4"/>
    <w:rsid w:val="00C32D95"/>
    <w:rsid w:val="00C34319"/>
    <w:rsid w:val="00C50729"/>
    <w:rsid w:val="00C52B8A"/>
    <w:rsid w:val="00C60D1A"/>
    <w:rsid w:val="00C81524"/>
    <w:rsid w:val="00CA4D9A"/>
    <w:rsid w:val="00CE5847"/>
    <w:rsid w:val="00CF372D"/>
    <w:rsid w:val="00D1156A"/>
    <w:rsid w:val="00D22B8C"/>
    <w:rsid w:val="00D245D1"/>
    <w:rsid w:val="00D33909"/>
    <w:rsid w:val="00D36CC0"/>
    <w:rsid w:val="00D4773E"/>
    <w:rsid w:val="00D53ED6"/>
    <w:rsid w:val="00D624C8"/>
    <w:rsid w:val="00D720DA"/>
    <w:rsid w:val="00D944E2"/>
    <w:rsid w:val="00DE1376"/>
    <w:rsid w:val="00DE390E"/>
    <w:rsid w:val="00E015EC"/>
    <w:rsid w:val="00E03035"/>
    <w:rsid w:val="00E16A6D"/>
    <w:rsid w:val="00E41521"/>
    <w:rsid w:val="00E9282E"/>
    <w:rsid w:val="00E97889"/>
    <w:rsid w:val="00EA0186"/>
    <w:rsid w:val="00EA139E"/>
    <w:rsid w:val="00EA22E8"/>
    <w:rsid w:val="00EA7306"/>
    <w:rsid w:val="00EC3224"/>
    <w:rsid w:val="00EC4266"/>
    <w:rsid w:val="00ED3E1A"/>
    <w:rsid w:val="00EE335F"/>
    <w:rsid w:val="00F0211B"/>
    <w:rsid w:val="00F03F70"/>
    <w:rsid w:val="00F15A19"/>
    <w:rsid w:val="00F252C8"/>
    <w:rsid w:val="00F56EBB"/>
    <w:rsid w:val="00F62175"/>
    <w:rsid w:val="00F65C31"/>
    <w:rsid w:val="00F728EB"/>
    <w:rsid w:val="00F81DC1"/>
    <w:rsid w:val="00F82A3B"/>
    <w:rsid w:val="00F85131"/>
    <w:rsid w:val="00F86AD1"/>
    <w:rsid w:val="00F90F2D"/>
    <w:rsid w:val="00F94975"/>
    <w:rsid w:val="00F94EE0"/>
    <w:rsid w:val="00FD1547"/>
    <w:rsid w:val="00FD2E16"/>
    <w:rsid w:val="00FE5010"/>
    <w:rsid w:val="00FE5EFF"/>
    <w:rsid w:val="00FF4320"/>
    <w:rsid w:val="00FF59F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5936"/>
  </w:style>
  <w:style w:type="paragraph" w:styleId="Heading1">
    <w:name w:val="heading 1"/>
    <w:basedOn w:val="Normal"/>
    <w:next w:val="Normal"/>
    <w:rsid w:val="00305936"/>
    <w:pPr>
      <w:keepNext/>
      <w:keepLines/>
      <w:spacing w:before="100" w:after="100"/>
      <w:outlineLvl w:val="0"/>
    </w:pPr>
    <w:rPr>
      <w:b/>
      <w:sz w:val="48"/>
      <w:szCs w:val="48"/>
    </w:rPr>
  </w:style>
  <w:style w:type="paragraph" w:styleId="Heading2">
    <w:name w:val="heading 2"/>
    <w:basedOn w:val="Normal"/>
    <w:next w:val="Normal"/>
    <w:rsid w:val="00305936"/>
    <w:pPr>
      <w:keepNext/>
      <w:keepLines/>
      <w:spacing w:before="360" w:after="80"/>
      <w:contextualSpacing/>
      <w:outlineLvl w:val="1"/>
    </w:pPr>
    <w:rPr>
      <w:b/>
      <w:sz w:val="36"/>
      <w:szCs w:val="36"/>
    </w:rPr>
  </w:style>
  <w:style w:type="paragraph" w:styleId="Heading3">
    <w:name w:val="heading 3"/>
    <w:basedOn w:val="Normal"/>
    <w:next w:val="Normal"/>
    <w:rsid w:val="00305936"/>
    <w:pPr>
      <w:keepNext/>
      <w:keepLines/>
      <w:spacing w:before="200"/>
      <w:outlineLvl w:val="2"/>
    </w:pPr>
    <w:rPr>
      <w:rFonts w:ascii="Cambria" w:eastAsia="Cambria" w:hAnsi="Cambria" w:cs="Cambria"/>
      <w:b/>
      <w:color w:val="4F81BD"/>
    </w:rPr>
  </w:style>
  <w:style w:type="paragraph" w:styleId="Heading4">
    <w:name w:val="heading 4"/>
    <w:basedOn w:val="Normal"/>
    <w:next w:val="Normal"/>
    <w:rsid w:val="00305936"/>
    <w:pPr>
      <w:keepNext/>
      <w:keepLines/>
      <w:spacing w:before="200"/>
      <w:outlineLvl w:val="3"/>
    </w:pPr>
    <w:rPr>
      <w:rFonts w:ascii="Cambria" w:eastAsia="Cambria" w:hAnsi="Cambria" w:cs="Cambria"/>
      <w:b/>
      <w:i/>
      <w:color w:val="4F81BD"/>
    </w:rPr>
  </w:style>
  <w:style w:type="paragraph" w:styleId="Heading5">
    <w:name w:val="heading 5"/>
    <w:basedOn w:val="Normal"/>
    <w:next w:val="Normal"/>
    <w:rsid w:val="00305936"/>
    <w:pPr>
      <w:keepNext/>
      <w:keepLines/>
      <w:spacing w:before="220" w:after="40"/>
      <w:contextualSpacing/>
      <w:outlineLvl w:val="4"/>
    </w:pPr>
    <w:rPr>
      <w:b/>
      <w:sz w:val="22"/>
      <w:szCs w:val="22"/>
    </w:rPr>
  </w:style>
  <w:style w:type="paragraph" w:styleId="Heading6">
    <w:name w:val="heading 6"/>
    <w:basedOn w:val="Normal"/>
    <w:next w:val="Normal"/>
    <w:rsid w:val="00305936"/>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05936"/>
    <w:pPr>
      <w:keepNext/>
      <w:keepLines/>
      <w:spacing w:before="480" w:after="120"/>
      <w:contextualSpacing/>
    </w:pPr>
    <w:rPr>
      <w:b/>
      <w:sz w:val="72"/>
      <w:szCs w:val="72"/>
    </w:rPr>
  </w:style>
  <w:style w:type="paragraph" w:styleId="Subtitle">
    <w:name w:val="Subtitle"/>
    <w:basedOn w:val="Normal"/>
    <w:next w:val="Normal"/>
    <w:rsid w:val="00305936"/>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71377"/>
    <w:rPr>
      <w:rFonts w:ascii="Tahoma" w:hAnsi="Tahoma" w:cs="Tahoma"/>
      <w:sz w:val="16"/>
      <w:szCs w:val="16"/>
    </w:rPr>
  </w:style>
  <w:style w:type="character" w:customStyle="1" w:styleId="BalloonTextChar">
    <w:name w:val="Balloon Text Char"/>
    <w:basedOn w:val="DefaultParagraphFont"/>
    <w:link w:val="BalloonText"/>
    <w:uiPriority w:val="99"/>
    <w:semiHidden/>
    <w:rsid w:val="00771377"/>
    <w:rPr>
      <w:rFonts w:ascii="Tahoma" w:hAnsi="Tahoma" w:cs="Tahoma"/>
      <w:sz w:val="16"/>
      <w:szCs w:val="16"/>
    </w:rPr>
  </w:style>
  <w:style w:type="paragraph" w:styleId="ListParagraph">
    <w:name w:val="List Paragraph"/>
    <w:basedOn w:val="Normal"/>
    <w:uiPriority w:val="34"/>
    <w:qFormat/>
    <w:rsid w:val="00771377"/>
    <w:pPr>
      <w:ind w:left="720"/>
      <w:contextualSpacing/>
    </w:pPr>
  </w:style>
  <w:style w:type="character" w:styleId="CommentReference">
    <w:name w:val="annotation reference"/>
    <w:basedOn w:val="DefaultParagraphFont"/>
    <w:uiPriority w:val="99"/>
    <w:semiHidden/>
    <w:unhideWhenUsed/>
    <w:rsid w:val="00FE5EFF"/>
    <w:rPr>
      <w:sz w:val="16"/>
      <w:szCs w:val="16"/>
    </w:rPr>
  </w:style>
  <w:style w:type="paragraph" w:styleId="CommentText">
    <w:name w:val="annotation text"/>
    <w:basedOn w:val="Normal"/>
    <w:link w:val="CommentTextChar"/>
    <w:uiPriority w:val="99"/>
    <w:semiHidden/>
    <w:unhideWhenUsed/>
    <w:rsid w:val="00FE5EFF"/>
    <w:rPr>
      <w:sz w:val="20"/>
      <w:szCs w:val="20"/>
    </w:rPr>
  </w:style>
  <w:style w:type="character" w:customStyle="1" w:styleId="CommentTextChar">
    <w:name w:val="Comment Text Char"/>
    <w:basedOn w:val="DefaultParagraphFont"/>
    <w:link w:val="CommentText"/>
    <w:uiPriority w:val="99"/>
    <w:semiHidden/>
    <w:rsid w:val="00FE5EFF"/>
    <w:rPr>
      <w:sz w:val="20"/>
      <w:szCs w:val="20"/>
    </w:rPr>
  </w:style>
  <w:style w:type="paragraph" w:styleId="CommentSubject">
    <w:name w:val="annotation subject"/>
    <w:basedOn w:val="CommentText"/>
    <w:next w:val="CommentText"/>
    <w:link w:val="CommentSubjectChar"/>
    <w:uiPriority w:val="99"/>
    <w:semiHidden/>
    <w:unhideWhenUsed/>
    <w:rsid w:val="00FE5EFF"/>
    <w:rPr>
      <w:b/>
      <w:bCs/>
    </w:rPr>
  </w:style>
  <w:style w:type="character" w:customStyle="1" w:styleId="CommentSubjectChar">
    <w:name w:val="Comment Subject Char"/>
    <w:basedOn w:val="CommentTextChar"/>
    <w:link w:val="CommentSubject"/>
    <w:uiPriority w:val="99"/>
    <w:semiHidden/>
    <w:rsid w:val="00FE5EFF"/>
    <w:rPr>
      <w:b/>
      <w:bCs/>
      <w:sz w:val="20"/>
      <w:szCs w:val="20"/>
    </w:rPr>
  </w:style>
  <w:style w:type="paragraph" w:styleId="Header">
    <w:name w:val="header"/>
    <w:basedOn w:val="Normal"/>
    <w:link w:val="HeaderChar"/>
    <w:uiPriority w:val="99"/>
    <w:unhideWhenUsed/>
    <w:rsid w:val="00AC300E"/>
    <w:pPr>
      <w:tabs>
        <w:tab w:val="center" w:pos="4320"/>
        <w:tab w:val="right" w:pos="8640"/>
      </w:tabs>
    </w:pPr>
  </w:style>
  <w:style w:type="character" w:customStyle="1" w:styleId="HeaderChar">
    <w:name w:val="Header Char"/>
    <w:basedOn w:val="DefaultParagraphFont"/>
    <w:link w:val="Header"/>
    <w:uiPriority w:val="99"/>
    <w:rsid w:val="00AC300E"/>
  </w:style>
  <w:style w:type="paragraph" w:styleId="Footer">
    <w:name w:val="footer"/>
    <w:basedOn w:val="Normal"/>
    <w:link w:val="FooterChar"/>
    <w:uiPriority w:val="99"/>
    <w:unhideWhenUsed/>
    <w:rsid w:val="00AC300E"/>
    <w:pPr>
      <w:tabs>
        <w:tab w:val="center" w:pos="4320"/>
        <w:tab w:val="right" w:pos="8640"/>
      </w:tabs>
    </w:pPr>
  </w:style>
  <w:style w:type="character" w:customStyle="1" w:styleId="FooterChar">
    <w:name w:val="Footer Char"/>
    <w:basedOn w:val="DefaultParagraphFont"/>
    <w:link w:val="Footer"/>
    <w:uiPriority w:val="99"/>
    <w:rsid w:val="00AC30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100" w:after="100"/>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71377"/>
    <w:rPr>
      <w:rFonts w:ascii="Tahoma" w:hAnsi="Tahoma" w:cs="Tahoma"/>
      <w:sz w:val="16"/>
      <w:szCs w:val="16"/>
    </w:rPr>
  </w:style>
  <w:style w:type="character" w:customStyle="1" w:styleId="BalloonTextChar">
    <w:name w:val="Texte de bulles Car"/>
    <w:basedOn w:val="DefaultParagraphFont"/>
    <w:link w:val="BalloonText"/>
    <w:uiPriority w:val="99"/>
    <w:semiHidden/>
    <w:rsid w:val="00771377"/>
    <w:rPr>
      <w:rFonts w:ascii="Tahoma" w:hAnsi="Tahoma" w:cs="Tahoma"/>
      <w:sz w:val="16"/>
      <w:szCs w:val="16"/>
    </w:rPr>
  </w:style>
  <w:style w:type="paragraph" w:styleId="ListParagraph">
    <w:name w:val="List Paragraph"/>
    <w:basedOn w:val="Normal"/>
    <w:uiPriority w:val="34"/>
    <w:qFormat/>
    <w:rsid w:val="00771377"/>
    <w:pPr>
      <w:ind w:left="720"/>
      <w:contextualSpacing/>
    </w:pPr>
  </w:style>
  <w:style w:type="character" w:styleId="CommentReference">
    <w:name w:val="annotation reference"/>
    <w:basedOn w:val="DefaultParagraphFont"/>
    <w:uiPriority w:val="99"/>
    <w:semiHidden/>
    <w:unhideWhenUsed/>
    <w:rsid w:val="00FE5EFF"/>
    <w:rPr>
      <w:sz w:val="16"/>
      <w:szCs w:val="16"/>
    </w:rPr>
  </w:style>
  <w:style w:type="paragraph" w:styleId="CommentText">
    <w:name w:val="annotation text"/>
    <w:basedOn w:val="Normal"/>
    <w:link w:val="CommentTextChar"/>
    <w:uiPriority w:val="99"/>
    <w:semiHidden/>
    <w:unhideWhenUsed/>
    <w:rsid w:val="00FE5EFF"/>
    <w:rPr>
      <w:sz w:val="20"/>
      <w:szCs w:val="20"/>
    </w:rPr>
  </w:style>
  <w:style w:type="character" w:customStyle="1" w:styleId="CommentTextChar">
    <w:name w:val="Commentaire Car"/>
    <w:basedOn w:val="DefaultParagraphFont"/>
    <w:link w:val="CommentText"/>
    <w:uiPriority w:val="99"/>
    <w:semiHidden/>
    <w:rsid w:val="00FE5EFF"/>
    <w:rPr>
      <w:sz w:val="20"/>
      <w:szCs w:val="20"/>
    </w:rPr>
  </w:style>
  <w:style w:type="paragraph" w:styleId="CommentSubject">
    <w:name w:val="annotation subject"/>
    <w:basedOn w:val="CommentText"/>
    <w:next w:val="CommentText"/>
    <w:link w:val="CommentSubjectChar"/>
    <w:uiPriority w:val="99"/>
    <w:semiHidden/>
    <w:unhideWhenUsed/>
    <w:rsid w:val="00FE5EFF"/>
    <w:rPr>
      <w:b/>
      <w:bCs/>
    </w:rPr>
  </w:style>
  <w:style w:type="character" w:customStyle="1" w:styleId="CommentSubjectChar">
    <w:name w:val="Objet du commentaire Car"/>
    <w:basedOn w:val="CommentTextChar"/>
    <w:link w:val="CommentSubject"/>
    <w:uiPriority w:val="99"/>
    <w:semiHidden/>
    <w:rsid w:val="00FE5EFF"/>
    <w:rPr>
      <w:b/>
      <w:bCs/>
      <w:sz w:val="20"/>
      <w:szCs w:val="20"/>
    </w:rPr>
  </w:style>
  <w:style w:type="paragraph" w:styleId="Header">
    <w:name w:val="header"/>
    <w:basedOn w:val="Normal"/>
    <w:link w:val="HeaderChar"/>
    <w:uiPriority w:val="99"/>
    <w:unhideWhenUsed/>
    <w:rsid w:val="00AC300E"/>
    <w:pPr>
      <w:tabs>
        <w:tab w:val="center" w:pos="4320"/>
        <w:tab w:val="right" w:pos="8640"/>
      </w:tabs>
    </w:pPr>
  </w:style>
  <w:style w:type="character" w:customStyle="1" w:styleId="HeaderChar">
    <w:name w:val="En-tête Car"/>
    <w:basedOn w:val="DefaultParagraphFont"/>
    <w:link w:val="Header"/>
    <w:uiPriority w:val="99"/>
    <w:rsid w:val="00AC300E"/>
  </w:style>
  <w:style w:type="paragraph" w:styleId="Footer">
    <w:name w:val="footer"/>
    <w:basedOn w:val="Normal"/>
    <w:link w:val="FooterChar"/>
    <w:uiPriority w:val="99"/>
    <w:unhideWhenUsed/>
    <w:rsid w:val="00AC300E"/>
    <w:pPr>
      <w:tabs>
        <w:tab w:val="center" w:pos="4320"/>
        <w:tab w:val="right" w:pos="8640"/>
      </w:tabs>
    </w:pPr>
  </w:style>
  <w:style w:type="character" w:customStyle="1" w:styleId="FooterChar">
    <w:name w:val="Pied de page Car"/>
    <w:basedOn w:val="DefaultParagraphFont"/>
    <w:link w:val="Footer"/>
    <w:uiPriority w:val="99"/>
    <w:rsid w:val="00AC3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2495</Words>
  <Characters>14223</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Rutherford</dc:creator>
  <cp:lastModifiedBy>Lise Benoit</cp:lastModifiedBy>
  <cp:revision>3</cp:revision>
  <cp:lastPrinted>2016-07-15T16:55:00Z</cp:lastPrinted>
  <dcterms:created xsi:type="dcterms:W3CDTF">2016-08-22T13:04:00Z</dcterms:created>
  <dcterms:modified xsi:type="dcterms:W3CDTF">2016-08-22T13:06:00Z</dcterms:modified>
</cp:coreProperties>
</file>